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60207" w14:textId="77777777" w:rsidR="00883B95" w:rsidRDefault="00C0125A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ROMANO MATTIA                                                      IV ALS</w:t>
      </w:r>
    </w:p>
    <w:p w14:paraId="177892F9" w14:textId="77777777" w:rsidR="00883B95" w:rsidRDefault="00883B95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14:paraId="07AB186D" w14:textId="77777777" w:rsidR="00883B95" w:rsidRDefault="00883B95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14:paraId="49D4C964" w14:textId="77777777" w:rsidR="00883B95" w:rsidRDefault="00C0125A" w:rsidP="00C0125A">
      <w:pPr>
        <w:pStyle w:val="Corpo"/>
        <w:ind w:right="24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37212" wp14:editId="782BFB3F">
                <wp:simplePos x="0" y="0"/>
                <wp:positionH relativeFrom="column">
                  <wp:posOffset>5143500</wp:posOffset>
                </wp:positionH>
                <wp:positionV relativeFrom="paragraph">
                  <wp:posOffset>127635</wp:posOffset>
                </wp:positionV>
                <wp:extent cx="1028700" cy="283210"/>
                <wp:effectExtent l="0" t="0" r="38100" b="2159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ECA87D2" w14:textId="77777777" w:rsidR="00C0125A" w:rsidRDefault="00C0125A">
                            <w:r>
                              <w:t>Introduction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05pt;margin-top:10.05pt;width:81pt;height:2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LyXusCAAA5BgAADgAAAGRycy9lMm9Eb2MueG1srFTLbtswELwX6D8QvDuS/EgcI3KgOHBRIGiC&#10;JkXONEXZAiiSJWlbbtF/75CyHTftoSl6kbjcB3dndvfqum0k2Qjraq1ymp2llAjFdVmrZU6/PM17&#10;Y0qcZ6pkUiuR051w9Hr6/t3V1kxEX6+0LIUlCKLcZGtyuvLeTJLE8ZVomDvTRigoK20b5iHaZVJa&#10;tkX0Rib9ND1PttqWxmounMPtbaek0xi/qgT391XlhCcyp8jNx6+N30X4JtMrNllaZlY136fB/iGL&#10;htUKjx5D3TLPyNrWv4Vqam6105U/47pJdFXVXMQaUE2WvqrmccWMiLUAHGeOMLn/F5Z/2jxYUpc5&#10;HVCiWAOKZswJKRkpa+KF85oMAkpb4yYwfjQw9+2NbsH24d7hMhTfVrYJf5RFoAfeuyPGovWEB6e0&#10;P75IoeLQ9ceDfhZJSF68jXX+g9ANCYecWnAYoWWbO+eRCUwPJuExpee1lJFHqcg2p+eDURodnJZ1&#10;GZTBLHaUmElLNgy9sFjG7BHrxAqSVMFYxM7pnoOFGZQxPmrAXTRANZHe77PRRb+4GF32zotR1htm&#10;6bhXFGm/dzsv0iIdzmeXw5sfSKdh2XCyRaMZtOkTIgHCuWTLPalB/XesNoz/MgNZlsTu65BB4IjQ&#10;IdUk8NbxE09+J0UoQKrPogLvkaYOH7tcBHi64cD0gqPDiERg4BAMKwD6Rt+9SwQuIvtG/46Ow/ta&#10;+aO/wlIJXdiV2RUX6vTtosV1OC50uUPPWt3NvjN8XqOx7pjzD8xi2DMaFpi/x6eSGg2k9ydKVtp+&#10;+9N9sAdb0FISOM2p+7pmVlAiPypM5ygdhxb3p4I9FRanglo3M42eRCLILh4H4ywEsF5GEcfK6uYZ&#10;u64IL0NmiuP9nPrDceY75rAruSiKaIQdY5i/U4+Gh/CBgDA6T+0zs2Y/Xx6t8kkfVg2bvBqzzjZ2&#10;iCnWHsMWZ/AF2T342E+x8fa7NCzAUzlavWz86U8AAAD//wMAUEsDBBQABgAIAAAAIQCI/Bmo3wAA&#10;AAkBAAAPAAAAZHJzL2Rvd25yZXYueG1sTI/NTsMwEITvSLyDtUjcqOMItSFkU1VIiEMv/eEB3Hib&#10;RMR2ErttyNOznOA4O6PZb4r1ZDtxpTG03iGoRQKCXOVN62qEz+P7UwYiRO2M7rwjhG8KsC7v7wqd&#10;G39ze7oeYi24xIVcIzQx9rmUoWrI6rDwPTn2zn60OrIca2lGfeNy28k0SZbS6tbxh0b39NZQ9XW4&#10;WASzVVk6DPOw3+x2Km7V/DGcZ8THh2nzCiLSFP/C8IvP6FAy08lfnAmiQ8hUwlsiQpooEBx4WaV8&#10;OCEsn1cgy0L+X1D+AAAA//8DAFBLAQItABQABgAIAAAAIQDkmcPA+wAAAOEBAAATAAAAAAAAAAAA&#10;AAAAAAAAAABbQ29udGVudF9UeXBlc10ueG1sUEsBAi0AFAAGAAgAAAAhACOyauHXAAAAlAEAAAsA&#10;AAAAAAAAAAAAAAAALAEAAF9yZWxzLy5yZWxzUEsBAi0AFAAGAAgAAAAhAAHS8l7rAgAAOQYAAA4A&#10;AAAAAAAAAAAAAAAALAIAAGRycy9lMm9Eb2MueG1sUEsBAi0AFAAGAAgAAAAhAIj8GajfAAAACQEA&#10;AA8AAAAAAAAAAAAAAAAAQwUAAGRycy9kb3ducmV2LnhtbFBLBQYAAAAABAAEAPMAAABPBgAAAAA=&#10;" filled="f" strokecolor="white [3212]" strokeweight=".5pt">
                <v:textbox style="mso-fit-shape-to-text:t" inset="4pt,4pt,4pt,4pt">
                  <w:txbxContent>
                    <w:p w14:paraId="5ECA87D2" w14:textId="77777777" w:rsidR="00C0125A" w:rsidRDefault="00C0125A">
                      <w:r>
                        <w:t>Introduction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sz w:val="24"/>
          <w:szCs w:val="24"/>
        </w:rPr>
        <w:t>In the present text that I'm going to carry out a comparative analysis. In particular, I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m going to consider an extract taken from Shakespeare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s play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Macbeth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 xml:space="preserve">and the poem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 xml:space="preserve">A Valediction Forbidding Mourning </w:t>
      </w:r>
      <w:r>
        <w:rPr>
          <w:rFonts w:ascii="Calibri" w:hAnsi="Calibri"/>
          <w:sz w:val="24"/>
          <w:szCs w:val="24"/>
        </w:rPr>
        <w:t xml:space="preserve">“ </w:t>
      </w:r>
      <w:r>
        <w:rPr>
          <w:rFonts w:ascii="Calibri" w:hAnsi="Calibri"/>
          <w:sz w:val="24"/>
          <w:szCs w:val="24"/>
        </w:rPr>
        <w:t>written by John Donne in 1612.</w:t>
      </w:r>
    </w:p>
    <w:p w14:paraId="033ED939" w14:textId="77777777" w:rsidR="00C0125A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</w:p>
    <w:p w14:paraId="1D2015A8" w14:textId="77777777" w:rsidR="00883B95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fi</w:t>
      </w:r>
      <w:r>
        <w:rPr>
          <w:rFonts w:ascii="Calibri" w:hAnsi="Calibri"/>
          <w:sz w:val="24"/>
          <w:szCs w:val="24"/>
        </w:rPr>
        <w:t>rts one tells about Macbeth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last monologue, in which the king reflects about time and human limits.</w:t>
      </w:r>
      <w:r w:rsidRPr="00C0125A">
        <w:rPr>
          <w:rFonts w:ascii="Calibri" w:hAnsi="Calibri"/>
          <w:noProof/>
          <w:sz w:val="24"/>
          <w:szCs w:val="24"/>
        </w:rPr>
        <w:t xml:space="preserve"> </w:t>
      </w:r>
    </w:p>
    <w:p w14:paraId="72EB9F7A" w14:textId="77777777" w:rsidR="00883B95" w:rsidRDefault="00C0125A" w:rsidP="00C0125A">
      <w:pPr>
        <w:pStyle w:val="Corpo"/>
        <w:ind w:right="24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Whereas, the second one, is an argumentative text, in which the speaking voice in</w:t>
      </w:r>
      <w:r>
        <w:rPr>
          <w:rFonts w:ascii="Calibri" w:hAnsi="Calibri"/>
          <w:sz w:val="24"/>
          <w:szCs w:val="24"/>
        </w:rPr>
        <w:t>vites his loved one to behave as a virtuous man when they are distant, and, as a consequence, mourn is not supposed.</w:t>
      </w:r>
      <w:r w:rsidRPr="00C0125A">
        <w:rPr>
          <w:rFonts w:ascii="Calibri" w:hAnsi="Calibri"/>
          <w:noProof/>
          <w:sz w:val="24"/>
          <w:szCs w:val="24"/>
        </w:rPr>
        <w:t xml:space="preserve"> </w:t>
      </w:r>
    </w:p>
    <w:p w14:paraId="54520D2C" w14:textId="77777777" w:rsidR="00C0125A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29081" wp14:editId="5C7E7F00">
                <wp:simplePos x="0" y="0"/>
                <wp:positionH relativeFrom="column">
                  <wp:posOffset>4914900</wp:posOffset>
                </wp:positionH>
                <wp:positionV relativeFrom="paragraph">
                  <wp:posOffset>95885</wp:posOffset>
                </wp:positionV>
                <wp:extent cx="1600200" cy="283210"/>
                <wp:effectExtent l="0" t="0" r="25400" b="2159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9E6C661" w14:textId="77777777" w:rsidR="00C0125A" w:rsidRDefault="00C0125A" w:rsidP="00C0125A">
                            <w:r>
                              <w:t>Comparative analysis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5" o:spid="_x0000_s1027" type="#_x0000_t202" style="position:absolute;left:0;text-align:left;margin-left:387pt;margin-top:7.55pt;width:126pt;height:22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L+Ku0CAABBBgAADgAAAGRycy9lMm9Eb2MueG1srFRNb9swDL0P2H8QdE9t56tpUKdwU2QYUKzF&#10;2qFnRZYTA7KkScpHN+y/70mO06zbYR2Wg0NKJEXyPfLyat9IshXW1VrlNDtLKRGK67JWq5x+eVz0&#10;JpQ4z1TJpFYip8/C0avZ+3eXOzMVfb3WshSWIIhy053J6dp7M00Sx9eiYe5MG6FwWWnbMA/VrpLS&#10;sh2iNzLpp+k42WlbGqu5cA6nN+0lncX4VSW4v6sqJzyROUVuPn5t/C7DN5ldsunKMrOu+SEN9g9Z&#10;NKxWePQY6oZ5Rja2/i1UU3Orna78GddNoquq5iLWgGqy9FU1D2tmRKwFzXHm2Cb3/8LyT9t7S+oy&#10;pyNKFGsA0Zw5ISUjZU28cF6TUejSzrgpjB8MzP3+Wu+BdnfucBiK31e2Cf8oi+Ae/X4+9ljsPeHB&#10;aZymAI4Sjrv+ZNDPIgjJi7exzn8QuiFByKkFhrG1bHvrPDKBaWcSHlN6UUsZcZSK7HI6HozS6OC0&#10;rMtwGcycXS3n0pItAxMW8RfSR7ATM2hSBWsRqdO+BwszKOMDKAJn0QDlRHy/z0fn/eJ8dNEbF6Os&#10;N8zSSa8o0n7vZlGkRTpczC+G1z+QT8Oy4XQHphnw9BGR0MOFZKsDquH672BtGP9lCLIsifRrq0Hg&#10;WFWXahKAawGKkn+WIhQg1WdRAfiIU2wQP3SonQ6ML0DqZiQ2Bg7BsEJH3+h7cImNi519o38LR/e+&#10;Vv7or7BVIo4nxQXR75f7SOt+R9KlLp/BXavbHeAMX9Qg2C1z/p5ZDH1GwyLzd/hUUoNI+iBRstb2&#10;25/Ogz1Awy0lAdqcuq8bZgUl8qPClI7SSaC6P1XsqbI8VdSmmWuwE4kguygOJlkIYL2MKsTK6uYJ&#10;O68IL0NniuP9nPpOnPsWQOxMLooiGmHXGOZv1YPhIXzAIYzQ4/6JWXOYMw/GfNLdymHTV+PW2kai&#10;mGLjMXRxFkOv286CdUHBnor8O+zUsAhP9Wj1svlnPwEAAP//AwBQSwMEFAAGAAgAAAAhAJ1uU+3e&#10;AAAACgEAAA8AAABkcnMvZG93bnJldi54bWxMj81OwzAQhO9IvIO1SNyok4o0JY1TIf7ulB56dO1t&#10;HDW2Q+w0IU/P9gTHnRnNflNuJ9uyC/ah8U5AukiAoVNeN64WsP96f1gDC1E6LVvvUMAPBthWtzel&#10;LLQf3SdedrFmVOJCIQWYGLuC86AMWhkWvkNH3sn3VkY6+5rrXo5Ublu+TJIVt7Jx9MHIDl8MqvNu&#10;sALW5uOtb1Bl3/PrIR0O+/k0qlmI+7vpeQMs4hT/wnDFJ3SoiOnoB6cDawXk+SNtiWRkKbBrIFmu&#10;SDkKyJ5y4FXJ/0+ofgEAAP//AwBQSwECLQAUAAYACAAAACEA5JnDwPsAAADhAQAAEwAAAAAAAAAA&#10;AAAAAAAAAAAAW0NvbnRlbnRfVHlwZXNdLnhtbFBLAQItABQABgAIAAAAIQAjsmrh1wAAAJQBAAAL&#10;AAAAAAAAAAAAAAAAACwBAABfcmVscy8ucmVsc1BLAQItABQABgAIAAAAIQCpEv4q7QIAAEEGAAAO&#10;AAAAAAAAAAAAAAAAACwCAABkcnMvZTJvRG9jLnhtbFBLAQItABQABgAIAAAAIQCdblPt3gAAAAoB&#10;AAAPAAAAAAAAAAAAAAAAAEUFAABkcnMvZG93bnJldi54bWxQSwUGAAAAAAQABADzAAAAUAYAAAAA&#10;" filled="f" strokecolor="white" strokeweight=".5pt">
                <v:textbox style="mso-fit-shape-to-text:t" inset="4pt,4pt,4pt,4pt">
                  <w:txbxContent>
                    <w:p w14:paraId="19E6C661" w14:textId="77777777" w:rsidR="00C0125A" w:rsidRDefault="00C0125A" w:rsidP="00C0125A">
                      <w:r>
                        <w:t>Comparative analysis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D02294" w14:textId="77777777" w:rsidR="00883B95" w:rsidRDefault="00C0125A" w:rsidP="00C0125A">
      <w:pPr>
        <w:pStyle w:val="Corpo"/>
        <w:ind w:right="24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particular, I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m going to illustrate a comparative analysis about the </w:t>
      </w:r>
      <w:r>
        <w:rPr>
          <w:rFonts w:ascii="Calibri" w:hAnsi="Calibri"/>
          <w:sz w:val="24"/>
          <w:szCs w:val="24"/>
        </w:rPr>
        <w:t>theme of separation. Indeed, in the Shakespeare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play the King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w</w:t>
      </w:r>
      <w:r>
        <w:rPr>
          <w:rFonts w:ascii="Calibri" w:hAnsi="Calibri"/>
          <w:sz w:val="24"/>
          <w:szCs w:val="24"/>
        </w:rPr>
        <w:t>ife is dead. Whereas, Donne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poem conveys to the reader the image of a separation among two beloved.</w:t>
      </w:r>
    </w:p>
    <w:p w14:paraId="4DCB808D" w14:textId="77777777" w:rsidR="00C0125A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</w:p>
    <w:p w14:paraId="130F7392" w14:textId="77777777" w:rsidR="00883B95" w:rsidRDefault="00C0125A" w:rsidP="00C0125A">
      <w:pPr>
        <w:pStyle w:val="Corpo"/>
        <w:ind w:right="24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B108B" wp14:editId="1E1693C4">
                <wp:simplePos x="0" y="0"/>
                <wp:positionH relativeFrom="column">
                  <wp:posOffset>5257800</wp:posOffset>
                </wp:positionH>
                <wp:positionV relativeFrom="paragraph">
                  <wp:posOffset>123190</wp:posOffset>
                </wp:positionV>
                <wp:extent cx="1028700" cy="283210"/>
                <wp:effectExtent l="0" t="0" r="38100" b="2159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D4AE3FB" w14:textId="77777777" w:rsidR="00C0125A" w:rsidRDefault="00C0125A" w:rsidP="00C0125A">
                            <w:r>
                              <w:t>Similarities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" o:spid="_x0000_s1028" type="#_x0000_t202" style="position:absolute;left:0;text-align:left;margin-left:414pt;margin-top:9.7pt;width:81pt;height:2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wSCu0CAABBBgAADgAAAGRycy9lMm9Eb2MueG1srFTJbtswEL0X6D8QvDuSvMSOETlQHLgoEDRB&#10;kyJnmqJsARTJkvSSFv33PlKW46Y9NEV9kDmchTPz3szl1b6RZCusq7XKaXaWUiIU12WtVjn98rjo&#10;TShxnqmSSa1ETp+Fo1ez9+8ud2Yq+nqtZSksQRDlpjuT07X3Zpokjq9Fw9yZNkJBWWnbMA/RrpLS&#10;sh2iNzLpp+l5stO2NFZz4Rxub1olncX4VSW4v6sqJzyROUVuPn5t/C7DN5ldsunKMrOu+SEN9g9Z&#10;NKxWePQY6oZ5Rja2/i1UU3Orna78GddNoquq5iLWgGqy9FU1D2tmRKwFzXHm2Cb3/8LyT9t7S+oy&#10;p2NKFGsA0Zw5ISUjZU28cF6TcejSzrgpjB8MzP3+Wu+BdnfvcBmK31e2Cf8oi0CPfj8feyz2nvDg&#10;lPYn4xQqDl1/MuhnEYTkxdtY5z8I3ZBwyKkFhrG1bHvrPDKBaWcSHlN6UUsZcZSK7HJ6Phil0cFp&#10;WZdBGcycXS3n0pItAxMW8RfSR7ATM0hSBWsRqdO+BwszKOMDKAJ30QDlRHy/z0fjfjEeXfTOi1HW&#10;G2bppFcUab93syjSIh0u5hfD6x/Ip2HZcLoD0wx4+ohI6OFCstUB1aD+O1gbxn8ZgixLIv3aahA4&#10;VtWlmgTgWoDiyT9LEQqQ6rOoAHzEKTaIHzrUTgfGFyB1MxIbA4dgWKGjb/Q9uMTGxc6+0b+Fo3tf&#10;K3/0V9gqEceT4sLR75f7SOthR9KlLp/BXavbHeAMX9Qg2C1z/p5ZDH1GwyLzd/hUUoNI+nCiZK3t&#10;tz/dB3uABi0lAdqcuq8bZgUl8qPClI7SSaC6PxXsqbA8FdSmmWuwE4kgu3gcTLIQwHoZRRwrq5sn&#10;7LwivAyZKY73c+q749y3AGJnclEU0Qi7xjB/qx4MD+EDDmGEHvdPzJrDnHkw5pPuVg6bvhq31jYS&#10;xRQbj6GLsxh63XYWrAsC9lTk32GnhkV4Kkerl80/+wkAAP//AwBQSwMEFAAGAAgAAAAhAFlezh7d&#10;AAAACQEAAA8AAABkcnMvZG93bnJldi54bWxMj81OwzAQhO9IfQdrK3GjdqtSJSFOhfi7U3ro0bW3&#10;SURsB9tpQp6e5QTHnRl9O1PuJ9uxK4bYeidhvRLA0GlvWldLOH683mXAYlLOqM47lPCNEfbV4qZU&#10;hfGje8frIdWMIC4WSkKTUl9wHnWDVsWV79GRd/HBqkRnqLkJaiS47fhGiB23qnX0oVE9PjWoPw+D&#10;lZA1by+hRX3/NT+f1sPpOF9GPUt5u5weH4AlnNJfGH7rU3WoqNPZD85E1hFjk9GWREa+BUaBPBck&#10;nCXstgJ4VfL/C6ofAAAA//8DAFBLAQItABQABgAIAAAAIQDkmcPA+wAAAOEBAAATAAAAAAAAAAAA&#10;AAAAAAAAAABbQ29udGVudF9UeXBlc10ueG1sUEsBAi0AFAAGAAgAAAAhACOyauHXAAAAlAEAAAsA&#10;AAAAAAAAAAAAAAAALAEAAF9yZWxzLy5yZWxzUEsBAi0AFAAGAAgAAAAhACU8EgrtAgAAQQYAAA4A&#10;AAAAAAAAAAAAAAAALAIAAGRycy9lMm9Eb2MueG1sUEsBAi0AFAAGAAgAAAAhAFlezh7dAAAACQEA&#10;AA8AAAAAAAAAAAAAAAAARQUAAGRycy9kb3ducmV2LnhtbFBLBQYAAAAABAAEAPMAAABPBgAAAAA=&#10;" filled="f" strokecolor="white" strokeweight=".5pt">
                <v:textbox style="mso-fit-shape-to-text:t" inset="4pt,4pt,4pt,4pt">
                  <w:txbxContent>
                    <w:p w14:paraId="2D4AE3FB" w14:textId="77777777" w:rsidR="00C0125A" w:rsidRDefault="00C0125A" w:rsidP="00C0125A">
                      <w:r>
                        <w:t>Similarities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sz w:val="24"/>
          <w:szCs w:val="24"/>
        </w:rPr>
        <w:t>First of all, I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m going to explain the similarities of the two texts considered.</w:t>
      </w:r>
    </w:p>
    <w:p w14:paraId="52D1736B" w14:textId="77777777" w:rsidR="00C0125A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</w:p>
    <w:p w14:paraId="48459F5F" w14:textId="77777777" w:rsidR="00883B95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both texts an intelligent reader can understand that the speaking voic</w:t>
      </w:r>
      <w:r>
        <w:rPr>
          <w:rFonts w:ascii="Calibri" w:hAnsi="Calibri"/>
          <w:sz w:val="24"/>
          <w:szCs w:val="24"/>
        </w:rPr>
        <w:t>e want to convey to the respective readers an idea of separation as an essential aspect in the human life.</w:t>
      </w:r>
    </w:p>
    <w:p w14:paraId="31FFCEA3" w14:textId="77777777" w:rsidR="00883B95" w:rsidRDefault="00C0125A" w:rsidP="00C0125A">
      <w:pPr>
        <w:pStyle w:val="Corpo"/>
        <w:ind w:right="24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other words, death is a necessary step, maybe the last one, of the human trip. Therefore, we mustn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t mourn or despair because the death is ontolog</w:t>
      </w:r>
      <w:r>
        <w:rPr>
          <w:rFonts w:ascii="Calibri" w:hAnsi="Calibri"/>
          <w:sz w:val="24"/>
          <w:szCs w:val="24"/>
        </w:rPr>
        <w:t>ical.</w:t>
      </w:r>
    </w:p>
    <w:p w14:paraId="3DA715DC" w14:textId="77777777" w:rsidR="00C0125A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</w:p>
    <w:p w14:paraId="4DFE802C" w14:textId="77777777" w:rsidR="00883B95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F9600" wp14:editId="339A6900">
                <wp:simplePos x="0" y="0"/>
                <wp:positionH relativeFrom="column">
                  <wp:posOffset>5143500</wp:posOffset>
                </wp:positionH>
                <wp:positionV relativeFrom="paragraph">
                  <wp:posOffset>205740</wp:posOffset>
                </wp:positionV>
                <wp:extent cx="1028700" cy="283210"/>
                <wp:effectExtent l="0" t="0" r="38100" b="2159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F09C383" w14:textId="77777777" w:rsidR="00C0125A" w:rsidRDefault="00C0125A" w:rsidP="00C0125A">
                            <w:r>
                              <w:t>Dissimilarities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6" o:spid="_x0000_s1029" type="#_x0000_t202" style="position:absolute;left:0;text-align:left;margin-left:405pt;margin-top:16.2pt;width:81pt;height:2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hkw+wCAABBBgAADgAAAGRycy9lMm9Eb2MueG1srFTJbtswEL0X6D8QvDuSvMUxIgeKAxcFgiZo&#10;UuRMU5QtgCJZkl7Sov/eR8py3LSHpqgPMoezcGbem7m82jeSbIV1tVY5zc5SSoTiuqzVKqdfHhe9&#10;CSXOM1UyqZXI6bNw9Gr2/t3lzkxFX6+1LIUlCKLcdGdyuvbeTJPE8bVomDvTRigoK20b5iHaVVJa&#10;tkP0Rib9NB0nO21LYzUXzuH2plXSWYxfVYL7u6pywhOZU+Tm49fG7zJ8k9klm64sM+uaH9Jg/5BF&#10;w2qFR4+hbphnZGPr30I1Nbfa6cqfcd0kuqpqLmINqCZLX1XzsGZGxFrQHGeObXL/Lyz/tL23pC5z&#10;OqZEsQYQzZkTUjJS1sQL5zUZhy7tjJvC+MHA3O+v9R5od/cOl6H4fWWb8I+yCPTo9/Oxx2LvCQ9O&#10;aX9ynkLFoetPBv0sgpC8eBvr/AehGxIOObXAMLaWbW+dRyYw7UzCY0ovaikjjlKRHQoZjNLo4LSs&#10;y6AMZs6ulnNpyZaBCYv4C+kj2IkZJKmCtYjUad+DhRmU8QEUgbtogHIivt/no/N+cT666I2LUdYb&#10;ZumkVxRpv3ezKNIiHS7mF8PrH8inYdlwugPTDHj6iEjo4UKy1QHVoP47WBvGfxmCLEsi/dpqEDhW&#10;1aWaBOBagOLJP0sRCpDqs6gAfMQpNogfOtROB8YXIHUzEhsDh2BYoaNv9D24xMbFzr7Rv4Wje18r&#10;f/RX2CoRx5PiwtHvl/tI60FH0qUun8Fdq9sd4Axf1CDYLXP+nlkMfUbDIvN3+FRSg0j6cKJkre23&#10;P90He4AGLSUB2py6rxtmBSXyo8KUjtJJoLo/FeypsDwV1KaZa7ATiSC7eBxMshDAehlFHCurmyfs&#10;vCK8DJkpjvdz6rvj3LcAYmdyURTRCLvGMH+rHgwP4QMOYYQe90/MmsOceTDmk+5WDpu+GrfWNhLF&#10;FBuPoYuzGHrddhasCwL2VOTfYaeGRXgqR6uXzT/7CQAA//8DAFBLAwQUAAYACAAAACEAhe1wyN0A&#10;AAAJAQAADwAAAGRycy9kb3ducmV2LnhtbEyPy07DMBBF90j8gzVI7KiT8EgJcSrEa0/pokvXnsYR&#10;sR1spwn5eoYVLGfm6sy59Wa2PTthiJ13AvJVBgyd8rpzrYDdx+vVGlhM0mnZe4cCvjHCpjk/q2Wl&#10;/eTe8bRNLSOIi5UUYFIaKs6jMmhlXPkBHd2OPliZaAwt10FOBLc9L7LsjlvZOfpg5IBPBtXndrQC&#10;1ubtJXSobr+W530+7nfLcVKLEJcX8+MDsIRz+gvDrz6pQ0NOBz86HVlPjDyjLknAdXEDjAL3ZUGL&#10;g4CyzIA3Nf/foPkBAAD//wMAUEsBAi0AFAAGAAgAAAAhAOSZw8D7AAAA4QEAABMAAAAAAAAAAAAA&#10;AAAAAAAAAFtDb250ZW50X1R5cGVzXS54bWxQSwECLQAUAAYACAAAACEAI7Jq4dcAAACUAQAACwAA&#10;AAAAAAAAAAAAAAAsAQAAX3JlbHMvLnJlbHNQSwECLQAUAAYACAAAACEAEbhkw+wCAABBBgAADgAA&#10;AAAAAAAAAAAAAAAsAgAAZHJzL2Uyb0RvYy54bWxQSwECLQAUAAYACAAAACEAhe1wyN0AAAAJAQAA&#10;DwAAAAAAAAAAAAAAAABEBQAAZHJzL2Rvd25yZXYueG1sUEsFBgAAAAAEAAQA8wAAAE4GAAAAAA==&#10;" filled="f" strokecolor="white" strokeweight=".5pt">
                <v:textbox style="mso-fit-shape-to-text:t" inset="4pt,4pt,4pt,4pt">
                  <w:txbxContent>
                    <w:p w14:paraId="6F09C383" w14:textId="77777777" w:rsidR="00C0125A" w:rsidRDefault="00C0125A" w:rsidP="00C0125A">
                      <w:r>
                        <w:t>Dissimilarities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sz w:val="24"/>
          <w:szCs w:val="24"/>
        </w:rPr>
        <w:t>Now, I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m going discuss dissimilarities among the Shakespeare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monologue and Donne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poem.</w:t>
      </w:r>
    </w:p>
    <w:p w14:paraId="3787FD5D" w14:textId="77777777" w:rsidR="00C0125A" w:rsidRPr="00C0125A" w:rsidRDefault="00C0125A" w:rsidP="00C0125A">
      <w:pPr>
        <w:pStyle w:val="Corpo"/>
        <w:ind w:right="24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most relevant difference is the reason not to mourn for separation or death.</w:t>
      </w:r>
    </w:p>
    <w:p w14:paraId="770FA968" w14:textId="77777777" w:rsidR="00883B95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the Macbeth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monologue the king has totally forgotten what fear is because</w:t>
      </w:r>
      <w:r>
        <w:rPr>
          <w:rFonts w:ascii="Calibri" w:hAnsi="Calibri"/>
          <w:sz w:val="24"/>
          <w:szCs w:val="24"/>
        </w:rPr>
        <w:t xml:space="preserve"> his sense are so accustomed with horrors and murders, Indeed, when he learns that the queen is died, he doesn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t feel grief. Thanks to the image that the speaking voice wants to convey to an intelligent reader the idea of human limitation is conveyed.</w:t>
      </w:r>
      <w:bookmarkStart w:id="0" w:name="_GoBack"/>
      <w:bookmarkEnd w:id="0"/>
    </w:p>
    <w:p w14:paraId="2EE2E5B5" w14:textId="77777777" w:rsidR="00883B95" w:rsidRDefault="00C0125A" w:rsidP="00C0125A">
      <w:pPr>
        <w:pStyle w:val="Corpo"/>
        <w:ind w:right="24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Wher</w:t>
      </w:r>
      <w:r>
        <w:rPr>
          <w:rFonts w:ascii="Calibri" w:hAnsi="Calibri"/>
          <w:sz w:val="24"/>
          <w:szCs w:val="24"/>
        </w:rPr>
        <w:t>es, in the Donne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poem the speaking voice wants to convey to the reader the idea of separation as a test of their love and, as a consequence, she mustn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t mourn.</w:t>
      </w:r>
    </w:p>
    <w:p w14:paraId="51930C05" w14:textId="77777777" w:rsidR="00C0125A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</w:p>
    <w:p w14:paraId="11410FA9" w14:textId="77777777" w:rsidR="00883B95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Furthermore the speaking voices, of the texts, use different ways to convey the respective rea</w:t>
      </w:r>
      <w:r>
        <w:rPr>
          <w:rFonts w:ascii="Calibri" w:hAnsi="Calibri"/>
          <w:sz w:val="24"/>
          <w:szCs w:val="24"/>
        </w:rPr>
        <w:t>ders, their idea of the separation.</w:t>
      </w:r>
    </w:p>
    <w:p w14:paraId="080272D5" w14:textId="77777777" w:rsidR="00883B95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the extract of Shakespeare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s play the speaking voice uses temporal expressions, for example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day to day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>, to communicate to the reader the idea the time passing and, in consequence, the image of death.</w:t>
      </w:r>
    </w:p>
    <w:p w14:paraId="60FBFDD7" w14:textId="77777777" w:rsidR="00883B95" w:rsidRDefault="00C0125A" w:rsidP="00C0125A">
      <w:pPr>
        <w:pStyle w:val="Corpo"/>
        <w:ind w:right="24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Wheres, in the </w:t>
      </w:r>
      <w:r>
        <w:rPr>
          <w:rFonts w:ascii="Calibri" w:hAnsi="Calibri"/>
          <w:sz w:val="24"/>
          <w:szCs w:val="24"/>
        </w:rPr>
        <w:t>Donne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poem the speaking voice uses conceits, for example on of the compass, to convey to the reader his idea of separation.</w:t>
      </w:r>
    </w:p>
    <w:p w14:paraId="3E45FE3E" w14:textId="77777777" w:rsidR="00C0125A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</w:p>
    <w:p w14:paraId="1E3761E6" w14:textId="77777777" w:rsidR="00883B95" w:rsidRDefault="00C0125A" w:rsidP="00C0125A">
      <w:pPr>
        <w:pStyle w:val="Corpo"/>
        <w:ind w:right="24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AE729" wp14:editId="2E42F8A5">
                <wp:simplePos x="0" y="0"/>
                <wp:positionH relativeFrom="column">
                  <wp:posOffset>5029200</wp:posOffset>
                </wp:positionH>
                <wp:positionV relativeFrom="paragraph">
                  <wp:posOffset>55880</wp:posOffset>
                </wp:positionV>
                <wp:extent cx="1028700" cy="283210"/>
                <wp:effectExtent l="0" t="0" r="38100" b="21590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BD882BF" w14:textId="77777777" w:rsidR="00C0125A" w:rsidRDefault="00C0125A" w:rsidP="00C0125A">
                            <w:r>
                              <w:t>Conclusion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8" o:spid="_x0000_s1030" type="#_x0000_t202" style="position:absolute;left:0;text-align:left;margin-left:396pt;margin-top:4.4pt;width:81pt;height:2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2LvOwCAABBBgAADgAAAGRycy9lMm9Eb2MueG1srFTJbtswEL0X6D8QvDuSvCSOETlQHLgoEDRB&#10;kyJnmqJsARTJkvTWov/eR8py3LSHpqgPMoezcGbem7m63jWSbIR1tVY5zc5SSoTiuqzVMqdfnua9&#10;MSXOM1UyqZXI6V44ej19/+5qayair1dalsISBFFusjU5XXlvJkni+Eo0zJ1pIxSUlbYN8xDtMikt&#10;2yJ6I5N+mp4nW21LYzUXzuH2tlXSaYxfVYL7+6pywhOZU+Tm49fG7yJ8k+kVmywtM6uaH9Jg/5BF&#10;w2qFR4+hbplnZG3r30I1Nbfa6cqfcd0kuqpqLmINqCZLX1XzuGJGxFrQHGeObXL/Lyz/tHmwpC5z&#10;CqAUawDRjDkhJSNlTbxwXpNx6NLWuAmMHw3M/e5G74B2d+9wGYrfVbYJ/yiLQI9+7489FjtPeHBK&#10;++OLFCoOXX886GcRhOTF21jnPwjdkHDIqQWGsbVsc+c8MoFpZxIeU3peSxlxlIpsc3o+GKXRwWlZ&#10;l0EZzJxdLmbSkg0DE+bxF9JHsBMzSFIFaxGp074HCzMo4wMoAnfRAOVEfL/PRhf94mJ02TsvRllv&#10;mKXjXlGk/d7tvEiLdDifXQ5vfiCfhmXDyRZMM+DpEyKhh3PJlgdUg/rvYG0Y/2UIsiyJ9GurQeBY&#10;VZdqEoBrAYonv5ciFCDVZ1EB+IhTbBA/dKidDowvQOpmJDYGDsGwQkff6HtwiY2LnX2jfwtH975W&#10;/uivsFUijifFhaPfLXaR1qOOpAtd7sFdq9sd4Ayf1yDYHXP+gVkMfUbDIvP3+FRSg0j6cKJkpe23&#10;P90He4AGLSUB2py6r2tmBSXyo8KUjtJxoLo/FeypsDgV1LqZabATiSC7eByMsxDAehlFHCurm2fs&#10;vCK8DJkpjvdz6rvjzLcAYmdyURTRCLvGMH+nHg0P4QMOYYSeds/MmsOceTDmk+5WDpu8GrfWNhLF&#10;FGuPoYuzGHrddhasCwL2VOTfYaeGRXgqR6uXzT/9CQAA//8DAFBLAwQUAAYACAAAACEAc0eL7twA&#10;AAAIAQAADwAAAGRycy9kb3ducmV2LnhtbEyPy07DMBBF90j8gzVI7KjT0kAb4lSI157SRZeuPY0j&#10;YjvYThPy9Z2uYHl1R2fOLTejbdkJQ2y8EzCfZcDQKa8bVwvYfb3frYDFJJ2WrXco4BcjbKrrq1IW&#10;2g/uE0/bVDOCuFhIASalruA8KoNWxpnv0FF39MHKRDHUXAc5ENy2fJFlD9zKxtEHIzt8Mai+t70V&#10;sDIfb6FBlf9Mr/t5v99Nx0FNQtzejM9PwBKO6e8YLvqkDhU5HXzvdGStgMf1grYkgtEC6tf5kvJB&#10;QH6/BF6V/P+A6gwAAP//AwBQSwECLQAUAAYACAAAACEA5JnDwPsAAADhAQAAEwAAAAAAAAAAAAAA&#10;AAAAAAAAW0NvbnRlbnRfVHlwZXNdLnhtbFBLAQItABQABgAIAAAAIQAjsmrh1wAAAJQBAAALAAAA&#10;AAAAAAAAAAAAACwBAABfcmVscy8ucmVsc1BLAQItABQABgAIAAAAIQBYjYu87AIAAEEGAAAOAAAA&#10;AAAAAAAAAAAAACwCAABkcnMvZTJvRG9jLnhtbFBLAQItABQABgAIAAAAIQBzR4vu3AAAAAgBAAAP&#10;AAAAAAAAAAAAAAAAAEQFAABkcnMvZG93bnJldi54bWxQSwUGAAAAAAQABADzAAAATQYAAAAA&#10;" filled="f" strokecolor="white" strokeweight=".5pt">
                <v:textbox style="mso-fit-shape-to-text:t" inset="4pt,4pt,4pt,4pt">
                  <w:txbxContent>
                    <w:p w14:paraId="2BD882BF" w14:textId="77777777" w:rsidR="00C0125A" w:rsidRDefault="00C0125A" w:rsidP="00C0125A">
                      <w:r>
                        <w:t>Conclusion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In conclusion, in my opinion, separation represent some of the most difficult experience in human life. </w:t>
      </w:r>
    </w:p>
    <w:sectPr w:rsidR="00883B9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A6A6F" w14:textId="77777777" w:rsidR="00000000" w:rsidRDefault="00C0125A">
      <w:r>
        <w:separator/>
      </w:r>
    </w:p>
  </w:endnote>
  <w:endnote w:type="continuationSeparator" w:id="0">
    <w:p w14:paraId="1EBDC987" w14:textId="77777777" w:rsidR="00000000" w:rsidRDefault="00C0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9D59B" w14:textId="77777777" w:rsidR="00883B95" w:rsidRDefault="00883B9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9A93B" w14:textId="77777777" w:rsidR="00000000" w:rsidRDefault="00C0125A">
      <w:r>
        <w:separator/>
      </w:r>
    </w:p>
  </w:footnote>
  <w:footnote w:type="continuationSeparator" w:id="0">
    <w:p w14:paraId="0A5D04A0" w14:textId="77777777" w:rsidR="00000000" w:rsidRDefault="00C012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4E7F4" w14:textId="77777777" w:rsidR="00883B95" w:rsidRDefault="00883B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3B95"/>
    <w:rsid w:val="00883B95"/>
    <w:rsid w:val="00C0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FD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14F516-4B79-6E47-8146-673A50B0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2164</Characters>
  <Application>Microsoft Macintosh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Mattia</cp:lastModifiedBy>
  <cp:revision>2</cp:revision>
  <dcterms:created xsi:type="dcterms:W3CDTF">2017-04-26T14:17:00Z</dcterms:created>
  <dcterms:modified xsi:type="dcterms:W3CDTF">2017-04-26T14:20:00Z</dcterms:modified>
</cp:coreProperties>
</file>