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line="288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ROMANO MATTIA                                IV ALS                                13/02/2017</w:t>
      </w:r>
    </w:p>
    <w:p>
      <w:pPr>
        <w:pStyle w:val="Corpo"/>
        <w:spacing w:line="288" w:lineRule="auto"/>
        <w:jc w:val="center"/>
        <w:rPr>
          <w:b w:val="1"/>
          <w:bCs w:val="1"/>
          <w:color w:val="ff2c21"/>
          <w:sz w:val="30"/>
          <w:szCs w:val="30"/>
        </w:rPr>
      </w:pPr>
    </w:p>
    <w:p>
      <w:pPr>
        <w:pStyle w:val="Corpo"/>
        <w:spacing w:line="288" w:lineRule="auto"/>
        <w:jc w:val="center"/>
        <w:rPr>
          <w:b w:val="1"/>
          <w:bCs w:val="1"/>
          <w:color w:val="ff2c21"/>
          <w:sz w:val="30"/>
          <w:szCs w:val="30"/>
        </w:rPr>
      </w:pPr>
      <w:r>
        <w:rPr>
          <w:b w:val="1"/>
          <w:bCs w:val="1"/>
          <w:color w:val="ff2c21"/>
          <w:sz w:val="30"/>
          <w:szCs w:val="30"/>
          <w:rtl w:val="0"/>
          <w:lang w:val="de-DE"/>
        </w:rPr>
        <w:t>Herbert Edward Ryle</w:t>
      </w:r>
    </w:p>
    <w:p>
      <w:pPr>
        <w:pStyle w:val="Corpo"/>
        <w:spacing w:line="288" w:lineRule="auto"/>
      </w:pPr>
    </w:p>
    <w:p>
      <w:pPr>
        <w:pStyle w:val="Corpo"/>
        <w:spacing w:line="288" w:lineRule="auto"/>
        <w:jc w:val="both"/>
      </w:pP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the present text I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m going to tell about the figure of the Dean of Westminster Abbey.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Particularly I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m going to expose the figure of </w:t>
      </w:r>
      <w:r>
        <w:rPr>
          <w:sz w:val="24"/>
          <w:szCs w:val="24"/>
          <w:rtl w:val="0"/>
          <w:lang w:val="de-DE"/>
        </w:rPr>
        <w:t>Herbert Edward Ryle</w:t>
      </w:r>
      <w:r>
        <w:rPr>
          <w:sz w:val="24"/>
          <w:szCs w:val="24"/>
          <w:rtl w:val="0"/>
          <w:lang w:val="it-IT"/>
        </w:rPr>
        <w:t xml:space="preserve">, the Dean of Westminster during the First World War.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was born in London, a son of John Charles Ryle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en-US"/>
        </w:rPr>
        <w:t xml:space="preserve">and his second wife Jessie Walker.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Ryle</w:t>
      </w:r>
      <w:r>
        <w:rPr>
          <w:sz w:val="24"/>
          <w:szCs w:val="24"/>
          <w:rtl w:val="0"/>
          <w:lang w:val="en-US"/>
        </w:rPr>
        <w:t xml:space="preserve"> was educated at King's College</w:t>
      </w:r>
      <w:r>
        <w:rPr>
          <w:sz w:val="24"/>
          <w:szCs w:val="24"/>
          <w:rtl w:val="0"/>
          <w:lang w:val="it-IT"/>
        </w:rPr>
        <w:t xml:space="preserve"> and</w:t>
      </w:r>
      <w:r>
        <w:rPr>
          <w:sz w:val="24"/>
          <w:szCs w:val="24"/>
          <w:rtl w:val="0"/>
          <w:lang w:val="en-US"/>
        </w:rPr>
        <w:t xml:space="preserve"> Cambridge</w:t>
      </w:r>
      <w:r>
        <w:rPr>
          <w:sz w:val="24"/>
          <w:szCs w:val="24"/>
          <w:rtl w:val="0"/>
          <w:lang w:val="it-IT"/>
        </w:rPr>
        <w:t xml:space="preserve">. After that he </w:t>
      </w:r>
      <w:r>
        <w:rPr>
          <w:sz w:val="24"/>
          <w:szCs w:val="24"/>
          <w:rtl w:val="0"/>
          <w:lang w:val="en-US"/>
        </w:rPr>
        <w:t>became a teacher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married Nea Adams and they had three sons</w:t>
      </w:r>
      <w:r>
        <w:rPr>
          <w:sz w:val="24"/>
          <w:szCs w:val="24"/>
          <w:rtl w:val="0"/>
          <w:lang w:val="it-IT"/>
        </w:rPr>
        <w:t>, two of which died young.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Herbert was President of Queen's college, Cambridge and published several books.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He convey</w:t>
      </w:r>
      <w:r>
        <w:rPr>
          <w:sz w:val="24"/>
          <w:szCs w:val="24"/>
          <w:rtl w:val="0"/>
          <w:lang w:val="en-US"/>
        </w:rPr>
        <w:t xml:space="preserve"> the idea of the burial of </w:t>
      </w:r>
      <w:r>
        <w:rPr>
          <w:sz w:val="24"/>
          <w:szCs w:val="24"/>
          <w:rtl w:val="0"/>
          <w:lang w:val="it-IT"/>
        </w:rPr>
        <w:t>the Unknown Soldier</w:t>
      </w:r>
      <w:r>
        <w:rPr>
          <w:sz w:val="24"/>
          <w:szCs w:val="24"/>
          <w:rtl w:val="0"/>
          <w:lang w:val="en-US"/>
        </w:rPr>
        <w:t xml:space="preserve"> after the Great War.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Herbert Edward Ryle</w:t>
      </w:r>
      <w:r>
        <w:rPr>
          <w:sz w:val="24"/>
          <w:szCs w:val="24"/>
          <w:rtl w:val="0"/>
          <w:lang w:val="it-IT"/>
        </w:rPr>
        <w:t xml:space="preserve"> died on 20 August in 1925.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F</w:t>
      </w:r>
      <w:r>
        <w:rPr>
          <w:sz w:val="24"/>
          <w:szCs w:val="24"/>
          <w:rtl w:val="0"/>
          <w:lang w:val="en-US"/>
        </w:rPr>
        <w:t>urthermore</w:t>
      </w:r>
      <w:r>
        <w:rPr>
          <w:sz w:val="24"/>
          <w:szCs w:val="24"/>
          <w:rtl w:val="0"/>
          <w:lang w:val="it-IT"/>
        </w:rPr>
        <w:t xml:space="preserve"> to connotate his connection to the ritual of the Unknown Soldier the </w:t>
      </w:r>
      <w:r>
        <w:rPr>
          <w:sz w:val="24"/>
          <w:szCs w:val="24"/>
          <w:rtl w:val="0"/>
        </w:rPr>
        <w:t>Ryle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s tomb is placed i</w:t>
      </w:r>
      <w:r>
        <w:rPr>
          <w:sz w:val="24"/>
          <w:szCs w:val="24"/>
          <w:rtl w:val="0"/>
          <w:lang w:val="en-US"/>
        </w:rPr>
        <w:t xml:space="preserve">n the centre of the nave of Westminster Abbey, near the grave of the Unknown Warrior.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On his grave there is an </w:t>
      </w:r>
      <w:r>
        <w:rPr>
          <w:sz w:val="24"/>
          <w:szCs w:val="24"/>
          <w:rtl w:val="0"/>
          <w:lang w:val="fr-FR"/>
        </w:rPr>
        <w:t>inscription</w:t>
      </w:r>
      <w:r>
        <w:rPr>
          <w:sz w:val="24"/>
          <w:szCs w:val="24"/>
          <w:rtl w:val="0"/>
          <w:lang w:val="it-IT"/>
        </w:rPr>
        <w:t>:</w:t>
      </w:r>
    </w:p>
    <w:p>
      <w:pPr>
        <w:pStyle w:val="Corpo"/>
        <w:spacing w:line="288" w:lineRule="auto"/>
        <w:jc w:val="both"/>
      </w:pPr>
      <w:r>
        <w:rPr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i w:val="1"/>
          <w:iCs w:val="1"/>
          <w:sz w:val="24"/>
          <w:szCs w:val="24"/>
          <w:rtl w:val="0"/>
          <w:lang w:val="en-US"/>
        </w:rPr>
        <w:t>Not by might nor by power but by my spirit. Herbert Edward Ryle K.C.V.O., D.D. Dean of Westminster 1911-1925. Born 25 May 1856. Died 20 August 1925. Bishop of Exeter 1901-1903, Bishop of Winchester 1903-1911. Thou wilt shew me the path of life. In thy presence is fulness of joy".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