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32B" w:rsidRDefault="006F532B" w:rsidP="006F532B">
      <w:pPr>
        <w:jc w:val="right"/>
      </w:pPr>
      <w:r>
        <w:t>25-10-2016</w:t>
      </w:r>
    </w:p>
    <w:p w:rsidR="006F532B" w:rsidRPr="006F532B" w:rsidRDefault="006F532B" w:rsidP="006F532B">
      <w:pPr>
        <w:rPr>
          <w:color w:val="FF0000"/>
        </w:rPr>
      </w:pPr>
      <w:r w:rsidRPr="006F532B">
        <w:rPr>
          <w:color w:val="FF0000"/>
        </w:rPr>
        <w:t>ES 1, PAG 90</w:t>
      </w:r>
      <w:r>
        <w:rPr>
          <w:color w:val="FF0000"/>
        </w:rPr>
        <w:t>.</w:t>
      </w:r>
    </w:p>
    <w:p w:rsidR="006F532B" w:rsidRDefault="006F532B" w:rsidP="006F532B">
      <w:pPr>
        <w:pStyle w:val="Paragrafoelenco"/>
        <w:numPr>
          <w:ilvl w:val="0"/>
          <w:numId w:val="5"/>
        </w:numPr>
      </w:pPr>
      <w:r>
        <w:t>Rehearse</w:t>
      </w:r>
      <w:r w:rsidR="00403113">
        <w:t>,</w:t>
      </w:r>
    </w:p>
    <w:p w:rsidR="006F532B" w:rsidRDefault="006F532B" w:rsidP="006F532B">
      <w:pPr>
        <w:pStyle w:val="Paragrafoelenco"/>
        <w:numPr>
          <w:ilvl w:val="0"/>
          <w:numId w:val="5"/>
        </w:numPr>
      </w:pPr>
      <w:r>
        <w:t>Trap door</w:t>
      </w:r>
      <w:r w:rsidR="00403113">
        <w:t>,</w:t>
      </w:r>
    </w:p>
    <w:p w:rsidR="006F532B" w:rsidRDefault="006F532B" w:rsidP="006F532B">
      <w:pPr>
        <w:pStyle w:val="Paragrafoelenco"/>
        <w:numPr>
          <w:ilvl w:val="0"/>
          <w:numId w:val="5"/>
        </w:numPr>
      </w:pPr>
      <w:r>
        <w:t>Scenery</w:t>
      </w:r>
      <w:r w:rsidR="00403113">
        <w:t>,</w:t>
      </w:r>
    </w:p>
    <w:p w:rsidR="006F532B" w:rsidRDefault="006F532B" w:rsidP="006F532B">
      <w:pPr>
        <w:pStyle w:val="Paragrafoelenco"/>
        <w:numPr>
          <w:ilvl w:val="0"/>
          <w:numId w:val="5"/>
        </w:numPr>
      </w:pPr>
      <w:r>
        <w:t>Tiring house</w:t>
      </w:r>
      <w:r w:rsidR="00403113">
        <w:t>,</w:t>
      </w:r>
    </w:p>
    <w:p w:rsidR="006F532B" w:rsidRDefault="006F532B" w:rsidP="006F532B">
      <w:pPr>
        <w:pStyle w:val="Paragrafoelenco"/>
        <w:numPr>
          <w:ilvl w:val="0"/>
          <w:numId w:val="5"/>
        </w:numPr>
      </w:pPr>
      <w:r>
        <w:t>Props</w:t>
      </w:r>
      <w:r w:rsidR="00403113">
        <w:t>,</w:t>
      </w:r>
    </w:p>
    <w:p w:rsidR="006F532B" w:rsidRDefault="006F532B" w:rsidP="006F532B">
      <w:pPr>
        <w:pStyle w:val="Paragrafoelenco"/>
        <w:numPr>
          <w:ilvl w:val="0"/>
          <w:numId w:val="5"/>
        </w:numPr>
      </w:pPr>
      <w:r>
        <w:t>Tiers of galleries</w:t>
      </w:r>
      <w:r w:rsidR="00403113">
        <w:t>.</w:t>
      </w:r>
    </w:p>
    <w:p w:rsidR="006F532B" w:rsidRDefault="006F532B" w:rsidP="00E866FB">
      <w:pPr>
        <w:pStyle w:val="Nessunaspaziatura"/>
        <w:jc w:val="both"/>
        <w:rPr>
          <w:lang w:val="en-US"/>
        </w:rPr>
      </w:pPr>
      <w:r w:rsidRPr="006F532B">
        <w:rPr>
          <w:lang w:val="en-US"/>
        </w:rPr>
        <w:t xml:space="preserve">The </w:t>
      </w:r>
      <w:r w:rsidR="00E866FB" w:rsidRPr="006F532B">
        <w:rPr>
          <w:lang w:val="en-US"/>
        </w:rPr>
        <w:t>Shakespeare’s</w:t>
      </w:r>
      <w:r w:rsidRPr="006F532B">
        <w:rPr>
          <w:lang w:val="en-US"/>
        </w:rPr>
        <w:t xml:space="preserve"> </w:t>
      </w:r>
      <w:r w:rsidR="00E866FB">
        <w:rPr>
          <w:lang w:val="en-US"/>
        </w:rPr>
        <w:t>theatre</w:t>
      </w:r>
      <w:r w:rsidRPr="006F532B">
        <w:rPr>
          <w:lang w:val="en-US"/>
        </w:rPr>
        <w:t xml:space="preserve"> is also called “playhouse”; these playhouses were round or octagonal in shape, twelve metres high and with a diameter of twenty-five metres.</w:t>
      </w:r>
      <w:r>
        <w:rPr>
          <w:lang w:val="en-US"/>
        </w:rPr>
        <w:t xml:space="preserve"> T</w:t>
      </w:r>
      <w:r w:rsidR="00E866FB">
        <w:rPr>
          <w:lang w:val="en-US"/>
        </w:rPr>
        <w:t>hey</w:t>
      </w:r>
      <w:r>
        <w:rPr>
          <w:lang w:val="en-US"/>
        </w:rPr>
        <w:t xml:space="preserve"> could help up to 3.000 people. </w:t>
      </w:r>
    </w:p>
    <w:p w:rsidR="00E866FB" w:rsidRDefault="00E866FB" w:rsidP="00E866FB">
      <w:pPr>
        <w:pStyle w:val="Nessunaspaziatura"/>
        <w:jc w:val="both"/>
        <w:rPr>
          <w:lang w:val="en-US"/>
        </w:rPr>
      </w:pPr>
      <w:r>
        <w:rPr>
          <w:lang w:val="en-US"/>
        </w:rPr>
        <w:t xml:space="preserve">They have three tiers of galleries and </w:t>
      </w:r>
      <w:r w:rsidR="006F532B" w:rsidRPr="006F532B">
        <w:rPr>
          <w:lang w:val="en-US"/>
        </w:rPr>
        <w:t>the higher were addr</w:t>
      </w:r>
      <w:r>
        <w:rPr>
          <w:lang w:val="en-US"/>
        </w:rPr>
        <w:t>essed to the richer people.</w:t>
      </w:r>
    </w:p>
    <w:p w:rsidR="00E866FB" w:rsidRDefault="00E866FB" w:rsidP="00E866FB">
      <w:pPr>
        <w:pStyle w:val="Nessunaspaziatura"/>
        <w:jc w:val="both"/>
        <w:rPr>
          <w:lang w:val="en-US"/>
        </w:rPr>
      </w:pPr>
      <w:r>
        <w:rPr>
          <w:lang w:val="en-US"/>
        </w:rPr>
        <w:t>T</w:t>
      </w:r>
      <w:r w:rsidR="006F532B" w:rsidRPr="006F532B">
        <w:rPr>
          <w:lang w:val="en-US"/>
        </w:rPr>
        <w:t xml:space="preserve">he theatre was roofed over to protect the actors and their costumes. There </w:t>
      </w:r>
      <w:r>
        <w:rPr>
          <w:lang w:val="en-US"/>
        </w:rPr>
        <w:t xml:space="preserve">also </w:t>
      </w:r>
      <w:r w:rsidR="006F532B" w:rsidRPr="006F532B">
        <w:rPr>
          <w:lang w:val="en-US"/>
        </w:rPr>
        <w:t xml:space="preserve">was an uncovered </w:t>
      </w:r>
      <w:r>
        <w:rPr>
          <w:lang w:val="en-US"/>
        </w:rPr>
        <w:t xml:space="preserve">central </w:t>
      </w:r>
      <w:r w:rsidR="006F532B" w:rsidRPr="006F532B">
        <w:rPr>
          <w:lang w:val="en-US"/>
        </w:rPr>
        <w:t>area, called the “pit”</w:t>
      </w:r>
      <w:r>
        <w:rPr>
          <w:lang w:val="en-US"/>
        </w:rPr>
        <w:t>, s</w:t>
      </w:r>
      <w:r w:rsidR="006F532B" w:rsidRPr="006F532B">
        <w:rPr>
          <w:lang w:val="en-US"/>
        </w:rPr>
        <w:t xml:space="preserve">urrounded by </w:t>
      </w:r>
      <w:r>
        <w:rPr>
          <w:lang w:val="en-US"/>
        </w:rPr>
        <w:t>three roofed tiers of</w:t>
      </w:r>
      <w:r w:rsidR="006F532B" w:rsidRPr="006F532B">
        <w:rPr>
          <w:lang w:val="en-US"/>
        </w:rPr>
        <w:t xml:space="preserve"> galleries.</w:t>
      </w:r>
      <w:r>
        <w:rPr>
          <w:lang w:val="en-US"/>
        </w:rPr>
        <w:t xml:space="preserve"> </w:t>
      </w:r>
    </w:p>
    <w:p w:rsidR="00E866FB" w:rsidRDefault="006F532B" w:rsidP="00E866FB">
      <w:pPr>
        <w:pStyle w:val="Nessunaspaziatura"/>
        <w:jc w:val="both"/>
        <w:rPr>
          <w:lang w:val="en-US"/>
        </w:rPr>
      </w:pPr>
      <w:r w:rsidRPr="006F532B">
        <w:rPr>
          <w:lang w:val="en-US"/>
        </w:rPr>
        <w:t xml:space="preserve">There </w:t>
      </w:r>
      <w:r w:rsidR="00E866FB">
        <w:rPr>
          <w:lang w:val="en-US"/>
        </w:rPr>
        <w:t xml:space="preserve">wasn’t a </w:t>
      </w:r>
      <w:r w:rsidRPr="006F532B">
        <w:rPr>
          <w:lang w:val="en-US"/>
        </w:rPr>
        <w:t xml:space="preserve"> scenery</w:t>
      </w:r>
      <w:r w:rsidR="000435DE">
        <w:rPr>
          <w:lang w:val="en-US"/>
        </w:rPr>
        <w:t xml:space="preserve"> and there was </w:t>
      </w:r>
      <w:r w:rsidRPr="006F532B">
        <w:rPr>
          <w:lang w:val="en-US"/>
        </w:rPr>
        <w:t xml:space="preserve">only a limited number of props (tables, chairs, swords,…) </w:t>
      </w:r>
      <w:r w:rsidR="000435DE">
        <w:rPr>
          <w:lang w:val="en-US"/>
        </w:rPr>
        <w:t>.</w:t>
      </w:r>
    </w:p>
    <w:p w:rsidR="000435DE" w:rsidRDefault="000435DE" w:rsidP="00E866FB">
      <w:pPr>
        <w:pStyle w:val="Nessunaspaziatura"/>
        <w:jc w:val="both"/>
        <w:rPr>
          <w:lang w:val="en-US"/>
        </w:rPr>
      </w:pPr>
      <w:r>
        <w:rPr>
          <w:lang w:val="en-US"/>
        </w:rPr>
        <w:t>The actors was a busy man, constantly rehearsing new plays.</w:t>
      </w:r>
    </w:p>
    <w:p w:rsidR="006F532B" w:rsidRPr="006F532B" w:rsidRDefault="000435DE" w:rsidP="00E866FB">
      <w:pPr>
        <w:pStyle w:val="Nessunaspaziatura"/>
        <w:jc w:val="both"/>
        <w:rPr>
          <w:lang w:val="en-US"/>
        </w:rPr>
      </w:pPr>
      <w:r>
        <w:rPr>
          <w:lang w:val="en-US"/>
        </w:rPr>
        <w:t>In that period the</w:t>
      </w:r>
      <w:r w:rsidR="006F532B" w:rsidRPr="006F532B">
        <w:rPr>
          <w:lang w:val="en-US"/>
        </w:rPr>
        <w:t xml:space="preserve"> women </w:t>
      </w:r>
      <w:r>
        <w:rPr>
          <w:lang w:val="en-US"/>
        </w:rPr>
        <w:t>couldn’t act, and their parts were acted by boys</w:t>
      </w:r>
      <w:r w:rsidR="006F532B" w:rsidRPr="006F532B">
        <w:rPr>
          <w:lang w:val="en-US"/>
        </w:rPr>
        <w:t>.</w:t>
      </w:r>
    </w:p>
    <w:p w:rsidR="00E866FB" w:rsidRDefault="00E866FB" w:rsidP="006F532B">
      <w:pPr>
        <w:rPr>
          <w:color w:val="FF0000"/>
          <w:lang w:val="en-US"/>
        </w:rPr>
      </w:pPr>
    </w:p>
    <w:p w:rsidR="006F532B" w:rsidRPr="006F532B" w:rsidRDefault="006F532B" w:rsidP="006F532B">
      <w:pPr>
        <w:rPr>
          <w:color w:val="FF0000"/>
          <w:lang w:val="en-US"/>
        </w:rPr>
      </w:pPr>
      <w:r w:rsidRPr="006F532B">
        <w:rPr>
          <w:color w:val="FF0000"/>
          <w:lang w:val="en-US"/>
        </w:rPr>
        <w:t>ES 1, PAG 90</w:t>
      </w:r>
      <w:r>
        <w:rPr>
          <w:color w:val="FF0000"/>
          <w:lang w:val="en-US"/>
        </w:rPr>
        <w:t>.</w:t>
      </w:r>
    </w:p>
    <w:p w:rsidR="006F532B" w:rsidRDefault="00E866FB" w:rsidP="006F532B">
      <w:pPr>
        <w:rPr>
          <w:lang w:val="en-US"/>
        </w:rPr>
      </w:pPr>
      <w:r>
        <w:rPr>
          <w:lang w:val="en-US"/>
        </w:rPr>
        <w:t>The k</w:t>
      </w:r>
      <w:r w:rsidR="006F532B">
        <w:rPr>
          <w:lang w:val="en-US"/>
        </w:rPr>
        <w:t xml:space="preserve">ey ideas </w:t>
      </w:r>
      <w:r>
        <w:rPr>
          <w:lang w:val="en-US"/>
        </w:rPr>
        <w:t>that describe the</w:t>
      </w:r>
      <w:r w:rsidR="006F532B">
        <w:rPr>
          <w:lang w:val="en-US"/>
        </w:rPr>
        <w:t xml:space="preserve"> Elizabet</w:t>
      </w:r>
      <w:r>
        <w:rPr>
          <w:lang w:val="en-US"/>
        </w:rPr>
        <w:t>han</w:t>
      </w:r>
      <w:r w:rsidR="006F532B">
        <w:rPr>
          <w:lang w:val="en-US"/>
        </w:rPr>
        <w:t xml:space="preserve"> playhouse</w:t>
      </w:r>
      <w:r w:rsidR="000435DE">
        <w:rPr>
          <w:lang w:val="en-US"/>
        </w:rPr>
        <w:t xml:space="preserve"> are</w:t>
      </w:r>
      <w:r w:rsidR="006F532B">
        <w:rPr>
          <w:lang w:val="en-US"/>
        </w:rPr>
        <w:t>:</w:t>
      </w:r>
    </w:p>
    <w:p w:rsidR="00E866FB" w:rsidRPr="00E866FB" w:rsidRDefault="00E866FB" w:rsidP="00E866FB">
      <w:pPr>
        <w:pStyle w:val="Paragrafoelenco"/>
        <w:numPr>
          <w:ilvl w:val="0"/>
          <w:numId w:val="6"/>
        </w:numPr>
        <w:rPr>
          <w:lang w:val="en-US"/>
        </w:rPr>
      </w:pPr>
      <w:r>
        <w:rPr>
          <w:lang w:val="en-US"/>
        </w:rPr>
        <w:t>No scenery</w:t>
      </w:r>
      <w:r w:rsidR="00403113">
        <w:rPr>
          <w:lang w:val="en-US"/>
        </w:rPr>
        <w:t>,</w:t>
      </w:r>
    </w:p>
    <w:p w:rsidR="006F532B" w:rsidRDefault="006F532B" w:rsidP="00E866FB">
      <w:pPr>
        <w:pStyle w:val="Paragrafoelenco"/>
        <w:numPr>
          <w:ilvl w:val="0"/>
          <w:numId w:val="6"/>
        </w:numPr>
        <w:rPr>
          <w:lang w:val="en-US"/>
        </w:rPr>
      </w:pPr>
      <w:r>
        <w:rPr>
          <w:lang w:val="en-US"/>
        </w:rPr>
        <w:t>Round or octagonal</w:t>
      </w:r>
      <w:r w:rsidR="00403113">
        <w:rPr>
          <w:lang w:val="en-US"/>
        </w:rPr>
        <w:t>,</w:t>
      </w:r>
    </w:p>
    <w:p w:rsidR="006F532B" w:rsidRDefault="006F532B" w:rsidP="00E866FB">
      <w:pPr>
        <w:pStyle w:val="Paragrafoelenco"/>
        <w:numPr>
          <w:ilvl w:val="0"/>
          <w:numId w:val="6"/>
        </w:numPr>
        <w:rPr>
          <w:lang w:val="en-US"/>
        </w:rPr>
      </w:pPr>
      <w:r>
        <w:rPr>
          <w:lang w:val="en-US"/>
        </w:rPr>
        <w:t>3,000 people</w:t>
      </w:r>
      <w:r w:rsidR="00403113">
        <w:rPr>
          <w:lang w:val="en-US"/>
        </w:rPr>
        <w:t>,</w:t>
      </w:r>
    </w:p>
    <w:p w:rsidR="00E866FB" w:rsidRPr="00E866FB" w:rsidRDefault="00E866FB" w:rsidP="00E866FB">
      <w:pPr>
        <w:pStyle w:val="Paragrafoelenco"/>
        <w:numPr>
          <w:ilvl w:val="0"/>
          <w:numId w:val="6"/>
        </w:numPr>
        <w:rPr>
          <w:lang w:val="en-US"/>
        </w:rPr>
      </w:pPr>
      <w:r>
        <w:rPr>
          <w:lang w:val="en-US"/>
        </w:rPr>
        <w:t>High</w:t>
      </w:r>
      <w:r w:rsidR="00403113">
        <w:rPr>
          <w:lang w:val="en-US"/>
        </w:rPr>
        <w:t>,</w:t>
      </w:r>
    </w:p>
    <w:p w:rsidR="006F532B" w:rsidRDefault="006F532B" w:rsidP="00E866FB">
      <w:pPr>
        <w:pStyle w:val="Paragrafoelenco"/>
        <w:numPr>
          <w:ilvl w:val="0"/>
          <w:numId w:val="6"/>
        </w:numPr>
        <w:rPr>
          <w:lang w:val="en-US"/>
        </w:rPr>
      </w:pPr>
      <w:r>
        <w:rPr>
          <w:lang w:val="en-US"/>
        </w:rPr>
        <w:t>Three tiers of galleries</w:t>
      </w:r>
      <w:r w:rsidR="00403113">
        <w:rPr>
          <w:lang w:val="en-US"/>
        </w:rPr>
        <w:t>,</w:t>
      </w:r>
    </w:p>
    <w:p w:rsidR="006F532B" w:rsidRDefault="006F532B" w:rsidP="00E866FB">
      <w:pPr>
        <w:pStyle w:val="Paragrafoelenco"/>
        <w:numPr>
          <w:ilvl w:val="0"/>
          <w:numId w:val="6"/>
        </w:numPr>
        <w:rPr>
          <w:lang w:val="en-US"/>
        </w:rPr>
      </w:pPr>
      <w:r>
        <w:rPr>
          <w:lang w:val="en-US"/>
        </w:rPr>
        <w:t>No female actresses</w:t>
      </w:r>
      <w:r w:rsidR="00403113">
        <w:rPr>
          <w:lang w:val="en-US"/>
        </w:rPr>
        <w:t>.</w:t>
      </w:r>
    </w:p>
    <w:p w:rsidR="006F532B" w:rsidRPr="006F532B" w:rsidRDefault="006F532B" w:rsidP="006F532B">
      <w:pPr>
        <w:rPr>
          <w:color w:val="FF0000"/>
        </w:rPr>
      </w:pPr>
      <w:r w:rsidRPr="006F532B">
        <w:rPr>
          <w:color w:val="FF0000"/>
        </w:rPr>
        <w:t xml:space="preserve">ES </w:t>
      </w:r>
      <w:r w:rsidR="000435DE">
        <w:rPr>
          <w:color w:val="FF0000"/>
        </w:rPr>
        <w:t>6</w:t>
      </w:r>
      <w:r w:rsidRPr="006F532B">
        <w:rPr>
          <w:color w:val="FF0000"/>
        </w:rPr>
        <w:t xml:space="preserve">, PAG </w:t>
      </w:r>
      <w:r w:rsidR="000435DE">
        <w:rPr>
          <w:color w:val="FF0000"/>
        </w:rPr>
        <w:t>92</w:t>
      </w:r>
    </w:p>
    <w:p w:rsidR="006F532B" w:rsidRDefault="006F532B" w:rsidP="00E866FB">
      <w:pPr>
        <w:jc w:val="both"/>
        <w:rPr>
          <w:lang w:val="en-US"/>
        </w:rPr>
      </w:pPr>
      <w:r>
        <w:rPr>
          <w:lang w:val="en-US"/>
        </w:rPr>
        <w:t xml:space="preserve">Queen Elizabeth I loved watching </w:t>
      </w:r>
      <w:r w:rsidRPr="00E866FB">
        <w:rPr>
          <w:b/>
          <w:i/>
          <w:lang w:val="en-US"/>
        </w:rPr>
        <w:t>plays</w:t>
      </w:r>
      <w:r>
        <w:rPr>
          <w:lang w:val="en-US"/>
        </w:rPr>
        <w:t xml:space="preserve">, but these were generally performed in indoor playhouses for her pleasure. She would not have attended the plays performed at the playhouses such </w:t>
      </w:r>
      <w:r w:rsidRPr="00E866FB">
        <w:rPr>
          <w:b/>
          <w:i/>
          <w:lang w:val="en-US"/>
        </w:rPr>
        <w:t>as</w:t>
      </w:r>
      <w:r>
        <w:rPr>
          <w:lang w:val="en-US"/>
        </w:rPr>
        <w:t xml:space="preserve"> the Globe.</w:t>
      </w:r>
    </w:p>
    <w:p w:rsidR="006F532B" w:rsidRDefault="006F532B" w:rsidP="00E866FB">
      <w:pPr>
        <w:jc w:val="both"/>
        <w:rPr>
          <w:lang w:val="en-US"/>
        </w:rPr>
      </w:pPr>
      <w:r>
        <w:rPr>
          <w:lang w:val="en-US"/>
        </w:rPr>
        <w:t xml:space="preserve">The upper-class nobles would have paid for the better seats in the ‘Lord’s rooms paying 5p for the privilege. The ‘groundlings’ were the standing members of the audience. For one penny, </w:t>
      </w:r>
      <w:r w:rsidRPr="00E866FB">
        <w:rPr>
          <w:b/>
          <w:i/>
          <w:lang w:val="en-US"/>
        </w:rPr>
        <w:t>which</w:t>
      </w:r>
      <w:r>
        <w:rPr>
          <w:lang w:val="en-US"/>
        </w:rPr>
        <w:t xml:space="preserve"> was the price of a loaf of broad, they could stand in the open yard. They used </w:t>
      </w:r>
      <w:r w:rsidRPr="00E866FB">
        <w:rPr>
          <w:b/>
          <w:i/>
          <w:lang w:val="en-US"/>
        </w:rPr>
        <w:t>to</w:t>
      </w:r>
      <w:r>
        <w:rPr>
          <w:lang w:val="en-US"/>
        </w:rPr>
        <w:t xml:space="preserve"> put money in a box at the theatre entrance, hence the term ‘box office’. The gentry would pay to sit in the galleries, often using cushions for comfort. Rich nobles could watch the play from a chair set on the side of the stage itself. The crowd of spectators ate and drank during the performance and freely expressed their emotions. They loved metaphor and extremes and </w:t>
      </w:r>
      <w:r w:rsidRPr="00E866FB">
        <w:rPr>
          <w:b/>
          <w:i/>
          <w:lang w:val="en-US"/>
        </w:rPr>
        <w:t>were</w:t>
      </w:r>
      <w:r>
        <w:rPr>
          <w:lang w:val="en-US"/>
        </w:rPr>
        <w:t xml:space="preserve"> deeply moved by long speeches and soliloquies. Horror, macabre scenes and revenge tragedies were very popular, as </w:t>
      </w:r>
      <w:r w:rsidRPr="00E866FB">
        <w:rPr>
          <w:b/>
          <w:i/>
          <w:lang w:val="en-US"/>
        </w:rPr>
        <w:t>soon</w:t>
      </w:r>
      <w:r>
        <w:rPr>
          <w:lang w:val="en-US"/>
        </w:rPr>
        <w:t xml:space="preserve"> as history plays where heroic deeds, battles and weapons evoked strong feelings.</w:t>
      </w:r>
    </w:p>
    <w:p w:rsidR="006F532B" w:rsidRDefault="006F532B" w:rsidP="00E866FB">
      <w:pPr>
        <w:jc w:val="both"/>
        <w:rPr>
          <w:lang w:val="en-US"/>
        </w:rPr>
      </w:pPr>
      <w:r>
        <w:rPr>
          <w:lang w:val="en-US"/>
        </w:rPr>
        <w:t xml:space="preserve">People used to applaud any notable event during the play, but it was only </w:t>
      </w:r>
      <w:r w:rsidRPr="00E866FB">
        <w:rPr>
          <w:b/>
          <w:i/>
          <w:lang w:val="en-US"/>
        </w:rPr>
        <w:t>during</w:t>
      </w:r>
      <w:r>
        <w:rPr>
          <w:lang w:val="en-US"/>
        </w:rPr>
        <w:t xml:space="preserve"> the end that they could be really noisy. There was often a ‘jig’, a comic song and dance story, and the company would announce </w:t>
      </w:r>
      <w:bookmarkStart w:id="0" w:name="_GoBack"/>
      <w:bookmarkEnd w:id="0"/>
      <w:r>
        <w:rPr>
          <w:lang w:val="en-US"/>
        </w:rPr>
        <w:lastRenderedPageBreak/>
        <w:t>the next play in the repertoire. The audience would show their approval or disap</w:t>
      </w:r>
      <w:r w:rsidR="000435DE">
        <w:rPr>
          <w:lang w:val="en-US"/>
        </w:rPr>
        <w:t xml:space="preserve">proval of the choice by </w:t>
      </w:r>
      <w:r w:rsidR="000435DE" w:rsidRPr="000435DE">
        <w:rPr>
          <w:lang w:val="en-US"/>
        </w:rPr>
        <w:t>calling</w:t>
      </w:r>
      <w:r>
        <w:rPr>
          <w:lang w:val="en-US"/>
        </w:rPr>
        <w:t>, whistling and even throwing things.</w:t>
      </w:r>
    </w:p>
    <w:p w:rsidR="006F532B" w:rsidRPr="006F532B" w:rsidRDefault="006F532B" w:rsidP="006F532B">
      <w:pPr>
        <w:rPr>
          <w:color w:val="FF0000"/>
          <w:lang w:val="en-US"/>
        </w:rPr>
      </w:pPr>
      <w:r w:rsidRPr="006F532B">
        <w:rPr>
          <w:color w:val="FF0000"/>
          <w:lang w:val="en-US"/>
        </w:rPr>
        <w:t xml:space="preserve">ES </w:t>
      </w:r>
      <w:r>
        <w:rPr>
          <w:color w:val="FF0000"/>
          <w:lang w:val="en-US"/>
        </w:rPr>
        <w:t>7, PAG 92.</w:t>
      </w:r>
    </w:p>
    <w:p w:rsidR="006F532B" w:rsidRDefault="000435DE" w:rsidP="006F532B">
      <w:pPr>
        <w:rPr>
          <w:lang w:val="en-US"/>
        </w:rPr>
      </w:pPr>
      <w:r>
        <w:rPr>
          <w:lang w:val="en-US"/>
        </w:rPr>
        <w:t>The k</w:t>
      </w:r>
      <w:r w:rsidR="006F532B">
        <w:rPr>
          <w:lang w:val="en-US"/>
        </w:rPr>
        <w:t xml:space="preserve">ey </w:t>
      </w:r>
      <w:r>
        <w:rPr>
          <w:lang w:val="en-US"/>
        </w:rPr>
        <w:t>words and phrases</w:t>
      </w:r>
      <w:r w:rsidR="006F532B">
        <w:rPr>
          <w:lang w:val="en-US"/>
        </w:rPr>
        <w:t xml:space="preserve"> </w:t>
      </w:r>
      <w:r>
        <w:rPr>
          <w:lang w:val="en-US"/>
        </w:rPr>
        <w:t>that describe the Elizabethan audiences are</w:t>
      </w:r>
      <w:r w:rsidR="006F532B">
        <w:rPr>
          <w:lang w:val="en-US"/>
        </w:rPr>
        <w:t>:</w:t>
      </w:r>
    </w:p>
    <w:p w:rsidR="006F532B" w:rsidRDefault="00403113" w:rsidP="000435DE">
      <w:pPr>
        <w:pStyle w:val="Paragrafoelenco"/>
        <w:numPr>
          <w:ilvl w:val="0"/>
          <w:numId w:val="7"/>
        </w:numPr>
        <w:rPr>
          <w:lang w:val="en-US"/>
        </w:rPr>
      </w:pPr>
      <w:r>
        <w:rPr>
          <w:lang w:val="en-US"/>
        </w:rPr>
        <w:t>The p</w:t>
      </w:r>
      <w:r w:rsidR="006F532B">
        <w:rPr>
          <w:lang w:val="en-US"/>
        </w:rPr>
        <w:t>ayment of the entrance</w:t>
      </w:r>
      <w:r>
        <w:rPr>
          <w:lang w:val="en-US"/>
        </w:rPr>
        <w:t>,</w:t>
      </w:r>
    </w:p>
    <w:p w:rsidR="000435DE" w:rsidRPr="000435DE" w:rsidRDefault="000435DE" w:rsidP="000435DE">
      <w:pPr>
        <w:pStyle w:val="Paragrafoelenco"/>
        <w:numPr>
          <w:ilvl w:val="0"/>
          <w:numId w:val="7"/>
        </w:numPr>
        <w:rPr>
          <w:lang w:val="en-US"/>
        </w:rPr>
      </w:pPr>
      <w:r>
        <w:rPr>
          <w:lang w:val="en-US"/>
        </w:rPr>
        <w:t>Privilege for the nobles( Lord’s rooms”)</w:t>
      </w:r>
      <w:r w:rsidR="00403113">
        <w:rPr>
          <w:lang w:val="en-US"/>
        </w:rPr>
        <w:t>,</w:t>
      </w:r>
      <w:r>
        <w:rPr>
          <w:lang w:val="en-US"/>
        </w:rPr>
        <w:t xml:space="preserve"> </w:t>
      </w:r>
    </w:p>
    <w:p w:rsidR="006F532B" w:rsidRDefault="00403113" w:rsidP="000435DE">
      <w:pPr>
        <w:pStyle w:val="Paragrafoelenco"/>
        <w:numPr>
          <w:ilvl w:val="0"/>
          <w:numId w:val="7"/>
        </w:numPr>
        <w:rPr>
          <w:lang w:val="en-US"/>
        </w:rPr>
      </w:pPr>
      <w:r>
        <w:rPr>
          <w:lang w:val="en-US"/>
        </w:rPr>
        <w:t>The spectators</w:t>
      </w:r>
      <w:r w:rsidR="006F532B">
        <w:rPr>
          <w:lang w:val="en-US"/>
        </w:rPr>
        <w:t xml:space="preserve"> could eat and drink</w:t>
      </w:r>
      <w:r>
        <w:rPr>
          <w:lang w:val="en-US"/>
        </w:rPr>
        <w:t>,</w:t>
      </w:r>
    </w:p>
    <w:p w:rsidR="00403113" w:rsidRDefault="00403113" w:rsidP="000435DE">
      <w:pPr>
        <w:pStyle w:val="Paragrafoelenco"/>
        <w:numPr>
          <w:ilvl w:val="0"/>
          <w:numId w:val="7"/>
        </w:numPr>
        <w:rPr>
          <w:lang w:val="en-US"/>
        </w:rPr>
      </w:pPr>
      <w:r>
        <w:rPr>
          <w:lang w:val="en-US"/>
        </w:rPr>
        <w:t>A lots of applauses,</w:t>
      </w:r>
    </w:p>
    <w:p w:rsidR="00403113" w:rsidRPr="00403113" w:rsidRDefault="00403113" w:rsidP="00403113">
      <w:pPr>
        <w:pStyle w:val="Paragrafoelenco"/>
        <w:numPr>
          <w:ilvl w:val="0"/>
          <w:numId w:val="7"/>
        </w:numPr>
        <w:rPr>
          <w:lang w:val="en-US"/>
        </w:rPr>
      </w:pPr>
      <w:r>
        <w:rPr>
          <w:lang w:val="en-US"/>
        </w:rPr>
        <w:t>The spectators could express their emotions</w:t>
      </w:r>
      <w:r>
        <w:rPr>
          <w:lang w:val="en-US"/>
        </w:rPr>
        <w:t>.</w:t>
      </w:r>
    </w:p>
    <w:p w:rsidR="00615458" w:rsidRPr="006F532B" w:rsidRDefault="00615458">
      <w:pPr>
        <w:rPr>
          <w:lang w:val="en-US"/>
        </w:rPr>
      </w:pPr>
    </w:p>
    <w:sectPr w:rsidR="00615458" w:rsidRPr="006F532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F48" w:rsidRDefault="000D7F48" w:rsidP="00403113">
      <w:pPr>
        <w:spacing w:after="0" w:line="240" w:lineRule="auto"/>
      </w:pPr>
      <w:r>
        <w:separator/>
      </w:r>
    </w:p>
  </w:endnote>
  <w:endnote w:type="continuationSeparator" w:id="0">
    <w:p w:rsidR="000D7F48" w:rsidRDefault="000D7F48" w:rsidP="00403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1"/>
      <w:gridCol w:w="8833"/>
    </w:tblGrid>
    <w:tr w:rsidR="00403113">
      <w:tc>
        <w:tcPr>
          <w:tcW w:w="918" w:type="dxa"/>
        </w:tcPr>
        <w:p w:rsidR="00403113" w:rsidRDefault="00403113">
          <w:pPr>
            <w:pStyle w:val="Pidipa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Pr="00403113">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403113" w:rsidRDefault="00403113">
          <w:pPr>
            <w:pStyle w:val="Pidipagina"/>
          </w:pPr>
        </w:p>
      </w:tc>
    </w:tr>
  </w:tbl>
  <w:p w:rsidR="00403113" w:rsidRDefault="004031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F48" w:rsidRDefault="000D7F48" w:rsidP="00403113">
      <w:pPr>
        <w:spacing w:after="0" w:line="240" w:lineRule="auto"/>
      </w:pPr>
      <w:r>
        <w:separator/>
      </w:r>
    </w:p>
  </w:footnote>
  <w:footnote w:type="continuationSeparator" w:id="0">
    <w:p w:rsidR="000D7F48" w:rsidRDefault="000D7F48" w:rsidP="004031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C0A8C"/>
    <w:multiLevelType w:val="hybridMultilevel"/>
    <w:tmpl w:val="CCF422C6"/>
    <w:lvl w:ilvl="0" w:tplc="390CCAE8">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298C0C8D"/>
    <w:multiLevelType w:val="hybridMultilevel"/>
    <w:tmpl w:val="6CA67BE8"/>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29B11CEE"/>
    <w:multiLevelType w:val="hybridMultilevel"/>
    <w:tmpl w:val="2AB81DE6"/>
    <w:lvl w:ilvl="0" w:tplc="390CCAE8">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3DE8238E"/>
    <w:multiLevelType w:val="hybridMultilevel"/>
    <w:tmpl w:val="862CD532"/>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46D93896"/>
    <w:multiLevelType w:val="hybridMultilevel"/>
    <w:tmpl w:val="467C71FE"/>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7A6F3B61"/>
    <w:multiLevelType w:val="hybridMultilevel"/>
    <w:tmpl w:val="89EA5B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2B"/>
    <w:rsid w:val="000435DE"/>
    <w:rsid w:val="000D7F48"/>
    <w:rsid w:val="00403113"/>
    <w:rsid w:val="00615458"/>
    <w:rsid w:val="006F532B"/>
    <w:rsid w:val="00E866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53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532B"/>
    <w:pPr>
      <w:ind w:left="720"/>
      <w:contextualSpacing/>
    </w:pPr>
  </w:style>
  <w:style w:type="paragraph" w:styleId="Nessunaspaziatura">
    <w:name w:val="No Spacing"/>
    <w:uiPriority w:val="1"/>
    <w:qFormat/>
    <w:rsid w:val="006F532B"/>
    <w:pPr>
      <w:spacing w:after="0" w:line="240" w:lineRule="auto"/>
    </w:pPr>
  </w:style>
  <w:style w:type="paragraph" w:styleId="Intestazione">
    <w:name w:val="header"/>
    <w:basedOn w:val="Normale"/>
    <w:link w:val="IntestazioneCarattere"/>
    <w:uiPriority w:val="99"/>
    <w:unhideWhenUsed/>
    <w:rsid w:val="004031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3113"/>
  </w:style>
  <w:style w:type="paragraph" w:styleId="Pidipagina">
    <w:name w:val="footer"/>
    <w:basedOn w:val="Normale"/>
    <w:link w:val="PidipaginaCarattere"/>
    <w:uiPriority w:val="99"/>
    <w:unhideWhenUsed/>
    <w:rsid w:val="004031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31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53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532B"/>
    <w:pPr>
      <w:ind w:left="720"/>
      <w:contextualSpacing/>
    </w:pPr>
  </w:style>
  <w:style w:type="paragraph" w:styleId="Nessunaspaziatura">
    <w:name w:val="No Spacing"/>
    <w:uiPriority w:val="1"/>
    <w:qFormat/>
    <w:rsid w:val="006F532B"/>
    <w:pPr>
      <w:spacing w:after="0" w:line="240" w:lineRule="auto"/>
    </w:pPr>
  </w:style>
  <w:style w:type="paragraph" w:styleId="Intestazione">
    <w:name w:val="header"/>
    <w:basedOn w:val="Normale"/>
    <w:link w:val="IntestazioneCarattere"/>
    <w:uiPriority w:val="99"/>
    <w:unhideWhenUsed/>
    <w:rsid w:val="004031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3113"/>
  </w:style>
  <w:style w:type="paragraph" w:styleId="Pidipagina">
    <w:name w:val="footer"/>
    <w:basedOn w:val="Normale"/>
    <w:link w:val="PidipaginaCarattere"/>
    <w:uiPriority w:val="99"/>
    <w:unhideWhenUsed/>
    <w:rsid w:val="004031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3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99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395</Words>
  <Characters>2255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2</cp:revision>
  <dcterms:created xsi:type="dcterms:W3CDTF">2016-10-25T13:27:00Z</dcterms:created>
  <dcterms:modified xsi:type="dcterms:W3CDTF">2016-10-25T14:04:00Z</dcterms:modified>
</cp:coreProperties>
</file>