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Look w:val="04A0" w:firstRow="1" w:lastRow="0" w:firstColumn="1" w:lastColumn="0" w:noHBand="0" w:noVBand="1"/>
      </w:tblPr>
      <w:tblGrid>
        <w:gridCol w:w="1811"/>
        <w:gridCol w:w="3571"/>
        <w:gridCol w:w="4246"/>
      </w:tblGrid>
      <w:tr w:rsidR="00D231AD" w:rsidRPr="00D231AD" w14:paraId="29EADB76" w14:textId="77777777" w:rsidTr="0073371D">
        <w:tc>
          <w:tcPr>
            <w:tcW w:w="9628" w:type="dxa"/>
            <w:gridSpan w:val="3"/>
            <w:shd w:val="clear" w:color="auto" w:fill="BFBFBF" w:themeFill="background1" w:themeFillShade="BF"/>
            <w:vAlign w:val="center"/>
          </w:tcPr>
          <w:p w14:paraId="6B6F5A5F" w14:textId="5E115C90" w:rsidR="00D231AD" w:rsidRPr="00D231AD" w:rsidRDefault="0073371D" w:rsidP="0073371D">
            <w:pPr>
              <w:spacing w:before="60" w:after="60" w:line="240" w:lineRule="auto"/>
              <w:jc w:val="center"/>
              <w:rPr>
                <w:rFonts w:ascii="Verdana" w:hAnsi="Verdana"/>
                <w:b/>
                <w:sz w:val="28"/>
                <w:lang w:val="en-GB"/>
              </w:rPr>
            </w:pPr>
            <w:r>
              <w:rPr>
                <w:rFonts w:ascii="Verdana" w:hAnsi="Verdana"/>
                <w:b/>
                <w:sz w:val="28"/>
                <w:lang w:val="en-GB"/>
              </w:rPr>
              <w:t>V</w:t>
            </w:r>
            <w:r w:rsidR="00D231AD" w:rsidRPr="00D231AD">
              <w:rPr>
                <w:rFonts w:ascii="Verdana" w:hAnsi="Verdana"/>
                <w:b/>
                <w:sz w:val="28"/>
                <w:lang w:val="en-GB"/>
              </w:rPr>
              <w:t xml:space="preserve"> WAR REPORT</w:t>
            </w:r>
          </w:p>
        </w:tc>
      </w:tr>
      <w:tr w:rsidR="00D231AD" w:rsidRPr="00D231AD" w14:paraId="18AD3DAD" w14:textId="77777777" w:rsidTr="0046088C">
        <w:tc>
          <w:tcPr>
            <w:tcW w:w="1811" w:type="dxa"/>
            <w:shd w:val="clear" w:color="auto" w:fill="D9D9D9" w:themeFill="background1" w:themeFillShade="D9"/>
            <w:vAlign w:val="center"/>
          </w:tcPr>
          <w:p w14:paraId="31F1F58A" w14:textId="2027838B" w:rsidR="00D231AD" w:rsidRPr="00D231AD" w:rsidRDefault="00D231AD" w:rsidP="00D231AD">
            <w:pPr>
              <w:spacing w:before="60" w:after="60" w:line="240" w:lineRule="auto"/>
              <w:jc w:val="center"/>
              <w:rPr>
                <w:rFonts w:ascii="Verdana" w:hAnsi="Verdana"/>
                <w:b/>
                <w:lang w:val="en-GB"/>
              </w:rPr>
            </w:pPr>
            <w:r w:rsidRPr="00D231AD">
              <w:rPr>
                <w:rFonts w:ascii="Verdana" w:hAnsi="Verdana"/>
                <w:b/>
                <w:lang w:val="en-GB"/>
              </w:rPr>
              <w:t>CATEGORIES</w:t>
            </w:r>
          </w:p>
        </w:tc>
        <w:tc>
          <w:tcPr>
            <w:tcW w:w="3571" w:type="dxa"/>
            <w:shd w:val="clear" w:color="auto" w:fill="D9D9D9" w:themeFill="background1" w:themeFillShade="D9"/>
            <w:vAlign w:val="center"/>
          </w:tcPr>
          <w:p w14:paraId="2A658766" w14:textId="617552E6" w:rsidR="00D231AD" w:rsidRPr="00D231AD" w:rsidRDefault="00D231AD" w:rsidP="00D231AD">
            <w:pPr>
              <w:spacing w:before="60" w:after="60" w:line="240" w:lineRule="auto"/>
              <w:jc w:val="center"/>
              <w:rPr>
                <w:rFonts w:ascii="Verdana" w:hAnsi="Verdana"/>
                <w:b/>
                <w:lang w:val="en-GB"/>
              </w:rPr>
            </w:pPr>
            <w:r w:rsidRPr="00D231AD">
              <w:rPr>
                <w:rFonts w:ascii="Verdana" w:hAnsi="Verdana"/>
                <w:b/>
                <w:lang w:val="en-GB"/>
              </w:rPr>
              <w:t>QUOTES</w:t>
            </w:r>
          </w:p>
        </w:tc>
        <w:tc>
          <w:tcPr>
            <w:tcW w:w="4246" w:type="dxa"/>
            <w:shd w:val="clear" w:color="auto" w:fill="D9D9D9" w:themeFill="background1" w:themeFillShade="D9"/>
            <w:vAlign w:val="center"/>
          </w:tcPr>
          <w:p w14:paraId="14082CD9" w14:textId="4E53A287" w:rsidR="00D231AD" w:rsidRPr="00D231AD" w:rsidRDefault="00D231AD" w:rsidP="00D231AD">
            <w:pPr>
              <w:spacing w:before="60" w:after="60" w:line="240" w:lineRule="auto"/>
              <w:jc w:val="center"/>
              <w:rPr>
                <w:rFonts w:ascii="Verdana" w:hAnsi="Verdana"/>
                <w:b/>
                <w:lang w:val="en-GB"/>
              </w:rPr>
            </w:pPr>
            <w:r w:rsidRPr="00D231AD">
              <w:rPr>
                <w:rFonts w:ascii="Verdana" w:hAnsi="Verdana"/>
                <w:b/>
                <w:lang w:val="en-GB"/>
              </w:rPr>
              <w:t>MEANINGS</w:t>
            </w:r>
          </w:p>
        </w:tc>
      </w:tr>
      <w:tr w:rsidR="00D231AD" w:rsidRPr="002D43B2" w14:paraId="4BB0F565" w14:textId="77777777" w:rsidTr="0046088C">
        <w:tc>
          <w:tcPr>
            <w:tcW w:w="1811" w:type="dxa"/>
          </w:tcPr>
          <w:p w14:paraId="4923DC35" w14:textId="5E3C0627" w:rsidR="00D231AD" w:rsidRPr="00907298" w:rsidRDefault="0073371D" w:rsidP="00907298">
            <w:pPr>
              <w:spacing w:after="0" w:line="240" w:lineRule="auto"/>
              <w:jc w:val="left"/>
              <w:rPr>
                <w:rFonts w:ascii="Verdana" w:hAnsi="Verdana"/>
                <w:lang w:val="en-GB"/>
              </w:rPr>
            </w:pPr>
            <w:r w:rsidRPr="00907298">
              <w:rPr>
                <w:rFonts w:ascii="Verdana" w:hAnsi="Verdana"/>
                <w:lang w:val="en-GB"/>
              </w:rPr>
              <w:t>Skills</w:t>
            </w:r>
          </w:p>
        </w:tc>
        <w:tc>
          <w:tcPr>
            <w:tcW w:w="3571" w:type="dxa"/>
          </w:tcPr>
          <w:p w14:paraId="701D8C92" w14:textId="77777777" w:rsidR="00D231AD" w:rsidRPr="00907298" w:rsidRDefault="0073371D" w:rsidP="00907298">
            <w:pPr>
              <w:pStyle w:val="Paragrafoelenco"/>
              <w:numPr>
                <w:ilvl w:val="0"/>
                <w:numId w:val="6"/>
              </w:numPr>
              <w:spacing w:after="0" w:line="240" w:lineRule="auto"/>
              <w:ind w:left="325"/>
              <w:jc w:val="left"/>
              <w:rPr>
                <w:rFonts w:ascii="Verdana" w:hAnsi="Verdana"/>
                <w:lang w:val="en-GB"/>
              </w:rPr>
            </w:pPr>
            <w:r w:rsidRPr="00907298">
              <w:rPr>
                <w:rFonts w:ascii="Verdana" w:hAnsi="Verdana"/>
                <w:lang w:val="en-GB"/>
              </w:rPr>
              <w:t>“explained frankly”</w:t>
            </w:r>
          </w:p>
          <w:p w14:paraId="7FC3A63B" w14:textId="317EFF86" w:rsidR="0073371D" w:rsidRPr="00907298" w:rsidRDefault="0073371D" w:rsidP="00907298">
            <w:pPr>
              <w:spacing w:after="0" w:line="240" w:lineRule="auto"/>
              <w:jc w:val="left"/>
              <w:rPr>
                <w:rFonts w:ascii="Verdana" w:hAnsi="Verdana"/>
                <w:lang w:val="en-GB"/>
              </w:rPr>
            </w:pPr>
          </w:p>
        </w:tc>
        <w:tc>
          <w:tcPr>
            <w:tcW w:w="4246" w:type="dxa"/>
          </w:tcPr>
          <w:p w14:paraId="0FCD227E" w14:textId="35F97127" w:rsidR="00D231AD" w:rsidRPr="00907298" w:rsidRDefault="002D43B2" w:rsidP="00907298">
            <w:pPr>
              <w:spacing w:after="0" w:line="240" w:lineRule="auto"/>
              <w:jc w:val="left"/>
              <w:rPr>
                <w:rFonts w:ascii="Verdana" w:hAnsi="Verdana"/>
                <w:lang w:val="en-GB"/>
              </w:rPr>
            </w:pPr>
            <w:r w:rsidRPr="002D43B2">
              <w:rPr>
                <w:rFonts w:ascii="Verdana" w:hAnsi="Verdana"/>
                <w:lang w:val="en-GB"/>
              </w:rPr>
              <w:t xml:space="preserve">Thanks to the category of skills, the </w:t>
            </w:r>
            <w:r>
              <w:rPr>
                <w:rFonts w:ascii="Verdana" w:hAnsi="Verdana"/>
                <w:lang w:val="en-GB"/>
              </w:rPr>
              <w:t>reporter</w:t>
            </w:r>
            <w:r w:rsidRPr="002D43B2">
              <w:rPr>
                <w:rFonts w:ascii="Verdana" w:hAnsi="Verdana"/>
                <w:lang w:val="en-GB"/>
              </w:rPr>
              <w:t xml:space="preserve"> highlights the seriousness and sense of duty of Italian soldiers. </w:t>
            </w:r>
            <w:proofErr w:type="gramStart"/>
            <w:r w:rsidRPr="002D43B2">
              <w:rPr>
                <w:rFonts w:ascii="Verdana" w:hAnsi="Verdana"/>
                <w:lang w:val="en-GB"/>
              </w:rPr>
              <w:t>In</w:t>
            </w:r>
            <w:r>
              <w:rPr>
                <w:rFonts w:ascii="Verdana" w:hAnsi="Verdana"/>
                <w:lang w:val="en-GB"/>
              </w:rPr>
              <w:t>deed</w:t>
            </w:r>
            <w:proofErr w:type="gramEnd"/>
            <w:r w:rsidRPr="002D43B2">
              <w:rPr>
                <w:rFonts w:ascii="Verdana" w:hAnsi="Verdana"/>
                <w:lang w:val="en-GB"/>
              </w:rPr>
              <w:t xml:space="preserve"> they are connoted only with adjectives that allow the reader to get a positive idea of the soldiers at the front. They fight for their homeland, in extreme conditions and carrying out actions that make them, according to </w:t>
            </w:r>
            <w:proofErr w:type="spellStart"/>
            <w:proofErr w:type="gramStart"/>
            <w:r w:rsidRPr="002D43B2">
              <w:rPr>
                <w:rFonts w:ascii="Verdana" w:hAnsi="Verdana"/>
                <w:lang w:val="en-GB"/>
              </w:rPr>
              <w:t>R.Kipling</w:t>
            </w:r>
            <w:proofErr w:type="spellEnd"/>
            <w:proofErr w:type="gramEnd"/>
            <w:r w:rsidRPr="002D43B2">
              <w:rPr>
                <w:rFonts w:ascii="Verdana" w:hAnsi="Verdana"/>
                <w:lang w:val="en-GB"/>
              </w:rPr>
              <w:t xml:space="preserve">, one of the best armies. This category is closely linked to </w:t>
            </w:r>
            <w:proofErr w:type="gramStart"/>
            <w:r w:rsidRPr="002D43B2">
              <w:rPr>
                <w:rFonts w:ascii="Verdana" w:hAnsi="Verdana"/>
                <w:lang w:val="en-GB"/>
              </w:rPr>
              <w:t>the</w:t>
            </w:r>
            <w:r>
              <w:rPr>
                <w:rFonts w:ascii="Verdana" w:hAnsi="Verdana"/>
                <w:lang w:val="en-GB"/>
              </w:rPr>
              <w:t xml:space="preserve"> </w:t>
            </w:r>
            <w:r w:rsidRPr="002D43B2">
              <w:rPr>
                <w:rFonts w:ascii="Verdana" w:hAnsi="Verdana"/>
                <w:lang w:val="en-GB"/>
              </w:rPr>
              <w:t xml:space="preserve"> category</w:t>
            </w:r>
            <w:proofErr w:type="gramEnd"/>
            <w:r>
              <w:rPr>
                <w:rFonts w:ascii="Verdana" w:hAnsi="Verdana"/>
                <w:lang w:val="en-GB"/>
              </w:rPr>
              <w:t xml:space="preserve"> of actions</w:t>
            </w:r>
            <w:r w:rsidRPr="002D43B2">
              <w:rPr>
                <w:rFonts w:ascii="Verdana" w:hAnsi="Verdana"/>
                <w:lang w:val="en-GB"/>
              </w:rPr>
              <w:t>.</w:t>
            </w:r>
          </w:p>
        </w:tc>
      </w:tr>
      <w:tr w:rsidR="00D231AD" w:rsidRPr="00561A4A" w14:paraId="438F5E5B" w14:textId="77777777" w:rsidTr="0046088C">
        <w:tc>
          <w:tcPr>
            <w:tcW w:w="1811" w:type="dxa"/>
          </w:tcPr>
          <w:p w14:paraId="5EC2F151" w14:textId="1AE32D18" w:rsidR="00D231AD" w:rsidRPr="00907298" w:rsidRDefault="0073371D" w:rsidP="00907298">
            <w:pPr>
              <w:spacing w:after="0" w:line="240" w:lineRule="auto"/>
              <w:jc w:val="left"/>
              <w:rPr>
                <w:rFonts w:ascii="Verdana" w:hAnsi="Verdana"/>
                <w:lang w:val="en-GB"/>
              </w:rPr>
            </w:pPr>
            <w:r w:rsidRPr="00907298">
              <w:rPr>
                <w:rFonts w:ascii="Verdana" w:hAnsi="Verdana"/>
                <w:lang w:val="en-GB"/>
              </w:rPr>
              <w:t>Actions</w:t>
            </w:r>
          </w:p>
        </w:tc>
        <w:tc>
          <w:tcPr>
            <w:tcW w:w="3571" w:type="dxa"/>
          </w:tcPr>
          <w:p w14:paraId="53347F5F" w14:textId="5933BC47" w:rsid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r w:rsidRPr="00420CC4">
              <w:rPr>
                <w:rFonts w:ascii="Verdana" w:eastAsiaTheme="minorEastAsia" w:hAnsi="Verdana" w:cstheme="minorBidi"/>
                <w:color w:val="002060"/>
                <w:sz w:val="22"/>
                <w:szCs w:val="22"/>
                <w:lang w:val="en-GB"/>
              </w:rPr>
              <w:t>“Always awaiting troops”,</w:t>
            </w:r>
          </w:p>
          <w:p w14:paraId="60EBA725" w14:textId="20072FC3" w:rsid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bookmarkStart w:id="0" w:name="_GoBack"/>
            <w:bookmarkEnd w:id="0"/>
            <w:r w:rsidRPr="00420CC4">
              <w:rPr>
                <w:rFonts w:ascii="Verdana" w:eastAsiaTheme="minorEastAsia" w:hAnsi="Verdana" w:cstheme="minorBidi"/>
                <w:color w:val="002060"/>
                <w:sz w:val="22"/>
                <w:szCs w:val="22"/>
                <w:lang w:val="en-GB"/>
              </w:rPr>
              <w:t>“Our men fought for a week – mostly without water”,</w:t>
            </w:r>
          </w:p>
          <w:p w14:paraId="549D2D1C" w14:textId="77777777" w:rsid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r w:rsidRPr="00420CC4">
              <w:rPr>
                <w:rFonts w:ascii="Verdana" w:eastAsiaTheme="minorEastAsia" w:hAnsi="Verdana" w:cstheme="minorBidi"/>
                <w:color w:val="002060"/>
                <w:sz w:val="22"/>
                <w:szCs w:val="22"/>
                <w:lang w:val="en-GB"/>
              </w:rPr>
              <w:t>“Labour battalions dealt with the stuff”,</w:t>
            </w:r>
          </w:p>
          <w:p w14:paraId="30CB64B3" w14:textId="77777777" w:rsid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r w:rsidRPr="00420CC4">
              <w:rPr>
                <w:rFonts w:ascii="Verdana" w:eastAsiaTheme="minorEastAsia" w:hAnsi="Verdana" w:cstheme="minorBidi"/>
                <w:color w:val="002060"/>
                <w:sz w:val="22"/>
                <w:szCs w:val="22"/>
                <w:lang w:val="en-GB"/>
              </w:rPr>
              <w:t>“Other gangs mended shell-holes with speed; the lorries do not like being checked”,</w:t>
            </w:r>
          </w:p>
          <w:p w14:paraId="75D16229" w14:textId="05E2E286" w:rsidR="00561A4A" w:rsidRP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r w:rsidRPr="00420CC4">
              <w:rPr>
                <w:rFonts w:ascii="Verdana" w:eastAsiaTheme="minorEastAsia" w:hAnsi="Verdana" w:cstheme="minorBidi"/>
                <w:color w:val="002060"/>
                <w:sz w:val="22"/>
                <w:szCs w:val="22"/>
                <w:lang w:val="en-GB"/>
              </w:rPr>
              <w:t>“The population was up the hill digging and blasting”, “they do everything without noise”</w:t>
            </w:r>
          </w:p>
          <w:p w14:paraId="12F09B77" w14:textId="77777777" w:rsid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r w:rsidRPr="00420CC4">
              <w:rPr>
                <w:rFonts w:ascii="Verdana" w:eastAsiaTheme="minorEastAsia" w:hAnsi="Verdana" w:cstheme="minorBidi"/>
                <w:color w:val="002060"/>
                <w:sz w:val="22"/>
                <w:szCs w:val="22"/>
                <w:lang w:val="en-GB"/>
              </w:rPr>
              <w:t>“down to the wayside muleteer, white with dust […] winking the ladder-like mountain”,</w:t>
            </w:r>
          </w:p>
          <w:p w14:paraId="43719085" w14:textId="3388CDD1" w:rsidR="00561A4A" w:rsidRPr="00420CC4" w:rsidRDefault="00561A4A" w:rsidP="00420CC4">
            <w:pPr>
              <w:pStyle w:val="NormaleWeb"/>
              <w:numPr>
                <w:ilvl w:val="0"/>
                <w:numId w:val="6"/>
              </w:numPr>
              <w:spacing w:before="0" w:beforeAutospacing="0" w:after="0" w:afterAutospacing="0"/>
              <w:textAlignment w:val="baseline"/>
              <w:rPr>
                <w:rFonts w:ascii="Verdana" w:eastAsiaTheme="minorEastAsia" w:hAnsi="Verdana" w:cstheme="minorBidi"/>
                <w:color w:val="002060"/>
                <w:sz w:val="22"/>
                <w:szCs w:val="22"/>
                <w:lang w:val="en-GB"/>
              </w:rPr>
            </w:pPr>
            <w:r w:rsidRPr="00420CC4">
              <w:rPr>
                <w:rFonts w:ascii="Verdana" w:eastAsiaTheme="minorEastAsia" w:hAnsi="Verdana" w:cstheme="minorBidi"/>
                <w:color w:val="002060"/>
                <w:sz w:val="22"/>
                <w:szCs w:val="22"/>
                <w:lang w:val="en-GB"/>
              </w:rPr>
              <w:t>“or the single sentry lying-out like a panther”</w:t>
            </w:r>
          </w:p>
          <w:p w14:paraId="77B09128" w14:textId="77777777" w:rsidR="00D231AD" w:rsidRPr="00907298" w:rsidRDefault="00D231AD" w:rsidP="00561A4A">
            <w:pPr>
              <w:pStyle w:val="Paragrafoelenco"/>
              <w:spacing w:after="0" w:line="240" w:lineRule="auto"/>
              <w:jc w:val="left"/>
              <w:rPr>
                <w:rFonts w:ascii="Verdana" w:hAnsi="Verdana"/>
                <w:lang w:val="en-GB"/>
              </w:rPr>
            </w:pPr>
          </w:p>
        </w:tc>
        <w:tc>
          <w:tcPr>
            <w:tcW w:w="4246" w:type="dxa"/>
          </w:tcPr>
          <w:p w14:paraId="4BBD987A" w14:textId="7D29B628" w:rsidR="00D231AD" w:rsidRPr="00907298" w:rsidRDefault="00E62525" w:rsidP="00907298">
            <w:pPr>
              <w:spacing w:after="0" w:line="240" w:lineRule="auto"/>
              <w:jc w:val="left"/>
              <w:rPr>
                <w:rFonts w:ascii="Verdana" w:hAnsi="Verdana"/>
                <w:lang w:val="en-GB"/>
              </w:rPr>
            </w:pPr>
            <w:r w:rsidRPr="00E62525">
              <w:rPr>
                <w:rFonts w:ascii="Verdana" w:hAnsi="Verdana"/>
                <w:lang w:val="en-GB"/>
              </w:rPr>
              <w:t xml:space="preserve">The narrator uses the category of actions to add value to Italian soldiers at the front. In fact, stating that they fought </w:t>
            </w:r>
            <w:r>
              <w:rPr>
                <w:rFonts w:ascii="Verdana" w:hAnsi="Verdana"/>
                <w:lang w:val="en-GB"/>
              </w:rPr>
              <w:t>“without</w:t>
            </w:r>
            <w:r w:rsidRPr="00E62525">
              <w:rPr>
                <w:rFonts w:ascii="Verdana" w:hAnsi="Verdana"/>
                <w:lang w:val="en-GB"/>
              </w:rPr>
              <w:t xml:space="preserve"> water</w:t>
            </w:r>
            <w:r>
              <w:rPr>
                <w:rFonts w:ascii="Verdana" w:hAnsi="Verdana"/>
                <w:lang w:val="en-GB"/>
              </w:rPr>
              <w:t>”</w:t>
            </w:r>
            <w:r w:rsidRPr="00E62525">
              <w:rPr>
                <w:rFonts w:ascii="Verdana" w:hAnsi="Verdana"/>
                <w:lang w:val="en-GB"/>
              </w:rPr>
              <w:t xml:space="preserve">, which had to move to difficult and dangerous places for example at the top of the mountains, </w:t>
            </w:r>
            <w:proofErr w:type="spellStart"/>
            <w:proofErr w:type="gramStart"/>
            <w:r w:rsidRPr="00E62525">
              <w:rPr>
                <w:rFonts w:ascii="Verdana" w:hAnsi="Verdana"/>
                <w:lang w:val="en-GB"/>
              </w:rPr>
              <w:t>R.Kipling</w:t>
            </w:r>
            <w:proofErr w:type="spellEnd"/>
            <w:proofErr w:type="gramEnd"/>
            <w:r w:rsidRPr="00E62525">
              <w:rPr>
                <w:rFonts w:ascii="Verdana" w:hAnsi="Verdana"/>
                <w:lang w:val="en-GB"/>
              </w:rPr>
              <w:t xml:space="preserve"> exalts Italian soldiers. Through this category, the narrator attributes to Italian soldiers a portrait of people who work hard and in difficult conditions for a common purpose and all this allows us to understand the mentality of the soldiers: endowed with tenacity and sense of duty.</w:t>
            </w:r>
          </w:p>
        </w:tc>
      </w:tr>
      <w:tr w:rsidR="0073371D" w:rsidRPr="00561A4A" w14:paraId="1A7565B5" w14:textId="77777777" w:rsidTr="0046088C">
        <w:tc>
          <w:tcPr>
            <w:tcW w:w="1811" w:type="dxa"/>
          </w:tcPr>
          <w:p w14:paraId="6E23A152" w14:textId="2FF8B21E" w:rsidR="0073371D" w:rsidRPr="00907298" w:rsidRDefault="0073371D" w:rsidP="00907298">
            <w:pPr>
              <w:spacing w:after="0" w:line="240" w:lineRule="auto"/>
              <w:jc w:val="left"/>
              <w:rPr>
                <w:rFonts w:ascii="Verdana" w:hAnsi="Verdana"/>
                <w:lang w:val="en-GB"/>
              </w:rPr>
            </w:pPr>
            <w:r w:rsidRPr="00907298">
              <w:rPr>
                <w:rFonts w:ascii="Verdana" w:eastAsia="Times New Roman" w:hAnsi="Verdana" w:cs="Times New Roman"/>
                <w:lang w:val="en-GB"/>
              </w:rPr>
              <w:t>Narrator’s point of view</w:t>
            </w:r>
          </w:p>
        </w:tc>
        <w:tc>
          <w:tcPr>
            <w:tcW w:w="3571" w:type="dxa"/>
          </w:tcPr>
          <w:p w14:paraId="625A45CD" w14:textId="77777777" w:rsidR="0073371D" w:rsidRPr="00907298" w:rsidRDefault="0073371D" w:rsidP="00907298">
            <w:pPr>
              <w:numPr>
                <w:ilvl w:val="0"/>
                <w:numId w:val="6"/>
              </w:numPr>
              <w:spacing w:after="0" w:line="240" w:lineRule="auto"/>
              <w:ind w:left="325"/>
              <w:jc w:val="left"/>
              <w:textAlignment w:val="baseline"/>
              <w:rPr>
                <w:rFonts w:ascii="Verdana" w:eastAsia="Times New Roman" w:hAnsi="Verdana" w:cs="Times New Roman"/>
                <w:lang w:val="en-GB"/>
              </w:rPr>
            </w:pPr>
            <w:r w:rsidRPr="00907298">
              <w:rPr>
                <w:rFonts w:ascii="Verdana" w:eastAsia="Times New Roman" w:hAnsi="Verdana" w:cs="Times New Roman"/>
                <w:lang w:val="en-GB"/>
              </w:rPr>
              <w:t xml:space="preserve">“I should not care to be an Austrian with the </w:t>
            </w:r>
            <w:proofErr w:type="spellStart"/>
            <w:r w:rsidRPr="00907298">
              <w:rPr>
                <w:rFonts w:ascii="Verdana" w:eastAsia="Times New Roman" w:hAnsi="Verdana" w:cs="Times New Roman"/>
                <w:lang w:val="en-GB"/>
              </w:rPr>
              <w:t>Boche</w:t>
            </w:r>
            <w:proofErr w:type="spellEnd"/>
            <w:r w:rsidRPr="00907298">
              <w:rPr>
                <w:rFonts w:ascii="Verdana" w:eastAsia="Times New Roman" w:hAnsi="Verdana" w:cs="Times New Roman"/>
                <w:lang w:val="en-GB"/>
              </w:rPr>
              <w:t xml:space="preserve"> behind me and the </w:t>
            </w:r>
            <w:proofErr w:type="spellStart"/>
            <w:r w:rsidRPr="00907298">
              <w:rPr>
                <w:rFonts w:ascii="Verdana" w:eastAsia="Times New Roman" w:hAnsi="Verdana" w:cs="Times New Roman"/>
                <w:i/>
                <w:lang w:val="en-GB"/>
              </w:rPr>
              <w:t>exercitus</w:t>
            </w:r>
            <w:proofErr w:type="spellEnd"/>
            <w:r w:rsidRPr="00907298">
              <w:rPr>
                <w:rFonts w:ascii="Verdana" w:eastAsia="Times New Roman" w:hAnsi="Verdana" w:cs="Times New Roman"/>
                <w:i/>
                <w:lang w:val="en-GB"/>
              </w:rPr>
              <w:t xml:space="preserve"> Romanus</w:t>
            </w:r>
            <w:r w:rsidRPr="00907298">
              <w:rPr>
                <w:rFonts w:ascii="Verdana" w:eastAsia="Times New Roman" w:hAnsi="Verdana" w:cs="Times New Roman"/>
                <w:lang w:val="en-GB"/>
              </w:rPr>
              <w:t xml:space="preserve"> in front”</w:t>
            </w:r>
          </w:p>
          <w:p w14:paraId="3C34B931"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4DB15FF8"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28BB9EC3"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40C6675F"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16787AC3"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270A36C0"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4DE32829"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1E888084"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75B716B3"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0BEECD90"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6350BC97"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2B5FDE4C" w14:textId="77777777" w:rsidR="0073371D" w:rsidRPr="00907298" w:rsidRDefault="0073371D" w:rsidP="00907298">
            <w:pPr>
              <w:spacing w:after="0" w:line="240" w:lineRule="auto"/>
              <w:ind w:left="325" w:hanging="284"/>
              <w:textAlignment w:val="baseline"/>
              <w:rPr>
                <w:rFonts w:ascii="Verdana" w:eastAsia="Times New Roman" w:hAnsi="Verdana" w:cs="Times New Roman"/>
                <w:lang w:val="en-GB"/>
              </w:rPr>
            </w:pPr>
          </w:p>
          <w:p w14:paraId="17DFE39A" w14:textId="77777777" w:rsidR="0073371D" w:rsidRPr="00907298" w:rsidRDefault="0073371D" w:rsidP="00907298">
            <w:pPr>
              <w:numPr>
                <w:ilvl w:val="0"/>
                <w:numId w:val="6"/>
              </w:numPr>
              <w:spacing w:after="0" w:line="240" w:lineRule="auto"/>
              <w:ind w:left="325"/>
              <w:jc w:val="left"/>
              <w:textAlignment w:val="baseline"/>
              <w:rPr>
                <w:rFonts w:ascii="Verdana" w:eastAsia="Times New Roman" w:hAnsi="Verdana" w:cs="Times New Roman"/>
              </w:rPr>
            </w:pPr>
            <w:r w:rsidRPr="00907298">
              <w:rPr>
                <w:rFonts w:ascii="Verdana" w:eastAsia="Times New Roman" w:hAnsi="Verdana" w:cs="Times New Roman"/>
              </w:rPr>
              <w:t>“</w:t>
            </w:r>
            <w:proofErr w:type="spellStart"/>
            <w:r w:rsidRPr="00907298">
              <w:rPr>
                <w:rFonts w:ascii="Verdana" w:eastAsia="Times New Roman" w:hAnsi="Verdana" w:cs="Times New Roman"/>
              </w:rPr>
              <w:t>incredible</w:t>
            </w:r>
            <w:proofErr w:type="spellEnd"/>
            <w:r w:rsidRPr="00907298">
              <w:rPr>
                <w:rFonts w:ascii="Verdana" w:eastAsia="Times New Roman" w:hAnsi="Verdana" w:cs="Times New Roman"/>
              </w:rPr>
              <w:t xml:space="preserve"> </w:t>
            </w:r>
            <w:proofErr w:type="spellStart"/>
            <w:r w:rsidRPr="00907298">
              <w:rPr>
                <w:rFonts w:ascii="Verdana" w:eastAsia="Times New Roman" w:hAnsi="Verdana" w:cs="Times New Roman"/>
              </w:rPr>
              <w:t>labour</w:t>
            </w:r>
            <w:proofErr w:type="spellEnd"/>
            <w:r w:rsidRPr="00907298">
              <w:rPr>
                <w:rFonts w:ascii="Verdana" w:eastAsia="Times New Roman" w:hAnsi="Verdana" w:cs="Times New Roman"/>
              </w:rPr>
              <w:t>”</w:t>
            </w:r>
          </w:p>
          <w:p w14:paraId="67F0C5F1" w14:textId="77777777" w:rsidR="0073371D" w:rsidRPr="00907298" w:rsidRDefault="0073371D" w:rsidP="00907298">
            <w:pPr>
              <w:spacing w:after="0" w:line="240" w:lineRule="auto"/>
              <w:ind w:left="325"/>
              <w:jc w:val="left"/>
              <w:rPr>
                <w:rFonts w:ascii="Verdana" w:hAnsi="Verdana"/>
                <w:lang w:val="en-GB"/>
              </w:rPr>
            </w:pPr>
          </w:p>
        </w:tc>
        <w:tc>
          <w:tcPr>
            <w:tcW w:w="4246" w:type="dxa"/>
          </w:tcPr>
          <w:p w14:paraId="032B4432" w14:textId="45FAA00B" w:rsidR="0073371D" w:rsidRPr="00907298" w:rsidRDefault="0073371D" w:rsidP="00907298">
            <w:pPr>
              <w:spacing w:after="0" w:line="240" w:lineRule="auto"/>
              <w:rPr>
                <w:rFonts w:ascii="Verdana" w:eastAsia="Times New Roman" w:hAnsi="Verdana" w:cs="Times New Roman"/>
                <w:lang w:val="en-GB"/>
              </w:rPr>
            </w:pPr>
            <w:r w:rsidRPr="00907298">
              <w:rPr>
                <w:rFonts w:ascii="Verdana" w:eastAsia="Times New Roman" w:hAnsi="Verdana" w:cs="Times New Roman"/>
                <w:lang w:val="en-GB"/>
              </w:rPr>
              <w:lastRenderedPageBreak/>
              <w:t xml:space="preserve">From the reading of the war report it turns out a positive image about the Italian soldiers and about the Italian Army. In order to convey to the reader this, R. Kipling sometimes makes a comparison between Italian soldiers and soldiers belonging to another army. For example, he named the Italian Army “the </w:t>
            </w:r>
            <w:proofErr w:type="spellStart"/>
            <w:r w:rsidRPr="00907298">
              <w:rPr>
                <w:rFonts w:ascii="Verdana" w:eastAsia="Times New Roman" w:hAnsi="Verdana" w:cs="Times New Roman"/>
                <w:i/>
                <w:lang w:val="en-GB"/>
              </w:rPr>
              <w:t>exercitus</w:t>
            </w:r>
            <w:proofErr w:type="spellEnd"/>
            <w:r w:rsidRPr="00907298">
              <w:rPr>
                <w:rFonts w:ascii="Verdana" w:eastAsia="Times New Roman" w:hAnsi="Verdana" w:cs="Times New Roman"/>
                <w:i/>
                <w:lang w:val="en-GB"/>
              </w:rPr>
              <w:t xml:space="preserve"> Romanus</w:t>
            </w:r>
            <w:r w:rsidRPr="00907298">
              <w:rPr>
                <w:rFonts w:ascii="Verdana" w:eastAsia="Times New Roman" w:hAnsi="Verdana" w:cs="Times New Roman"/>
                <w:lang w:val="en-GB"/>
              </w:rPr>
              <w:t>”. Doing that he wanted to exalt the Italian soldiers in refers to their origins (Roman Empire).</w:t>
            </w:r>
          </w:p>
          <w:p w14:paraId="1AE691D5" w14:textId="125289F8" w:rsidR="0073371D" w:rsidRPr="00907298" w:rsidRDefault="0073371D" w:rsidP="00907298">
            <w:pPr>
              <w:spacing w:after="0" w:line="240" w:lineRule="auto"/>
              <w:jc w:val="left"/>
              <w:rPr>
                <w:rFonts w:ascii="Verdana" w:hAnsi="Verdana"/>
                <w:lang w:val="en-GB"/>
              </w:rPr>
            </w:pPr>
            <w:r w:rsidRPr="00907298">
              <w:rPr>
                <w:rFonts w:ascii="Verdana" w:eastAsia="Times New Roman" w:hAnsi="Verdana" w:cs="Times New Roman"/>
                <w:lang w:val="en-GB"/>
              </w:rPr>
              <w:lastRenderedPageBreak/>
              <w:t>Another way to exalt the Italian soldiers was in refers to their labour on the Front (The Trentino Front in this chapter). Indeed R. Kipling uses lots of positive adjectives in order to underline the greatness of The Italian soldiers’ work. For example, the word “incredible” was an exaggeration with the function of emphasizing soldiers ‘work engagement in a difficult setting.</w:t>
            </w:r>
          </w:p>
        </w:tc>
      </w:tr>
      <w:tr w:rsidR="00907298" w:rsidRPr="00561A4A" w14:paraId="4B3E97CB" w14:textId="77777777" w:rsidTr="0046088C">
        <w:tc>
          <w:tcPr>
            <w:tcW w:w="1811" w:type="dxa"/>
          </w:tcPr>
          <w:p w14:paraId="24CB959D" w14:textId="47CF2D90" w:rsidR="00907298" w:rsidRPr="00907298" w:rsidRDefault="00907298" w:rsidP="00907298">
            <w:pPr>
              <w:spacing w:after="0" w:line="240" w:lineRule="auto"/>
              <w:jc w:val="left"/>
              <w:rPr>
                <w:rFonts w:ascii="Verdana" w:hAnsi="Verdana"/>
                <w:lang w:val="en-GB"/>
              </w:rPr>
            </w:pPr>
            <w:r w:rsidRPr="00907298">
              <w:rPr>
                <w:rFonts w:ascii="Verdana" w:hAnsi="Verdana"/>
                <w:lang w:val="en-GB"/>
              </w:rPr>
              <w:lastRenderedPageBreak/>
              <w:t>Sense of duty</w:t>
            </w:r>
          </w:p>
        </w:tc>
        <w:tc>
          <w:tcPr>
            <w:tcW w:w="3571" w:type="dxa"/>
          </w:tcPr>
          <w:p w14:paraId="7C65AB51" w14:textId="1FFC28C9" w:rsidR="00907298" w:rsidRPr="00907298" w:rsidRDefault="00907298" w:rsidP="00907298">
            <w:pPr>
              <w:numPr>
                <w:ilvl w:val="0"/>
                <w:numId w:val="7"/>
              </w:numPr>
              <w:spacing w:after="0" w:line="240" w:lineRule="auto"/>
              <w:ind w:left="230" w:hanging="218"/>
              <w:contextualSpacing/>
              <w:jc w:val="left"/>
              <w:rPr>
                <w:lang w:val="en-GB"/>
              </w:rPr>
            </w:pPr>
            <w:r w:rsidRPr="00907298">
              <w:rPr>
                <w:rFonts w:ascii="Verdana" w:eastAsia="Verdana" w:hAnsi="Verdana" w:cs="Verdana"/>
                <w:lang w:val="en-GB"/>
              </w:rPr>
              <w:t>“a balanced and elastic system, served by passionate devotion, which saves and spares in the smallest details”</w:t>
            </w:r>
          </w:p>
          <w:p w14:paraId="636A2B19" w14:textId="27B57565" w:rsidR="00907298" w:rsidRPr="00907298" w:rsidRDefault="00907298" w:rsidP="00907298">
            <w:pPr>
              <w:pStyle w:val="Paragrafoelenco"/>
              <w:numPr>
                <w:ilvl w:val="0"/>
                <w:numId w:val="8"/>
              </w:numPr>
              <w:spacing w:after="0" w:line="240" w:lineRule="auto"/>
              <w:jc w:val="left"/>
              <w:rPr>
                <w:rFonts w:ascii="Verdana" w:eastAsia="Verdana" w:hAnsi="Verdana" w:cs="Verdana"/>
                <w:lang w:val="en-GB"/>
              </w:rPr>
            </w:pPr>
            <w:r w:rsidRPr="00907298">
              <w:rPr>
                <w:rFonts w:ascii="Verdana" w:eastAsia="Verdana" w:hAnsi="Verdana" w:cs="Verdana"/>
                <w:lang w:val="en-GB"/>
              </w:rPr>
              <w:t>“D’Annunzio's poetry that has literally helped to move mountains in this war”</w:t>
            </w:r>
          </w:p>
          <w:p w14:paraId="31377F1A" w14:textId="77657D61" w:rsidR="00907298" w:rsidRPr="00907298" w:rsidRDefault="00907298" w:rsidP="00907298">
            <w:pPr>
              <w:pStyle w:val="Paragrafoelenco"/>
              <w:numPr>
                <w:ilvl w:val="0"/>
                <w:numId w:val="6"/>
              </w:numPr>
              <w:spacing w:after="0" w:line="240" w:lineRule="auto"/>
              <w:ind w:left="325"/>
              <w:jc w:val="left"/>
              <w:rPr>
                <w:rFonts w:ascii="Verdana" w:hAnsi="Verdana"/>
                <w:lang w:val="en-GB"/>
              </w:rPr>
            </w:pPr>
            <w:r w:rsidRPr="00907298">
              <w:rPr>
                <w:rFonts w:ascii="Verdana" w:eastAsia="Verdana" w:hAnsi="Verdana" w:cs="Verdana"/>
                <w:lang w:val="en-GB"/>
              </w:rPr>
              <w:t>“his foot softly following its cadence”</w:t>
            </w:r>
          </w:p>
        </w:tc>
        <w:tc>
          <w:tcPr>
            <w:tcW w:w="4246" w:type="dxa"/>
          </w:tcPr>
          <w:p w14:paraId="7037B87C" w14:textId="77777777" w:rsidR="00907298" w:rsidRPr="00907298" w:rsidRDefault="00907298" w:rsidP="00907298">
            <w:pPr>
              <w:spacing w:after="0" w:line="240" w:lineRule="auto"/>
              <w:jc w:val="left"/>
              <w:rPr>
                <w:rFonts w:ascii="Verdana" w:eastAsia="Verdana" w:hAnsi="Verdana" w:cs="Verdana"/>
                <w:lang w:val="en-GB"/>
              </w:rPr>
            </w:pPr>
            <w:r w:rsidRPr="00907298">
              <w:rPr>
                <w:rFonts w:ascii="Verdana" w:eastAsia="Verdana" w:hAnsi="Verdana" w:cs="Verdana"/>
                <w:lang w:val="en-GB"/>
              </w:rPr>
              <w:t>The reporter, R. Kipling, uses the category “sense of duty” to characterize the Italian soldiers.</w:t>
            </w:r>
          </w:p>
          <w:p w14:paraId="3913E4D5" w14:textId="24AD5AF8" w:rsidR="00907298" w:rsidRPr="00907298" w:rsidRDefault="00907298" w:rsidP="00907298">
            <w:pPr>
              <w:spacing w:after="0" w:line="240" w:lineRule="auto"/>
              <w:jc w:val="left"/>
              <w:rPr>
                <w:rFonts w:ascii="Verdana" w:hAnsi="Verdana"/>
                <w:lang w:val="en-GB"/>
              </w:rPr>
            </w:pPr>
            <w:r w:rsidRPr="00907298">
              <w:rPr>
                <w:rFonts w:ascii="Verdana" w:eastAsia="Verdana" w:hAnsi="Verdana" w:cs="Verdana"/>
                <w:lang w:val="en-GB"/>
              </w:rPr>
              <w:t>In order to do this, the reporter reminds to Italian poets, for example D’Annunzio or Dante. The reader can connote, by the category “sense of duty”, Italian soldiers’ values: they always work hard and honour their task.</w:t>
            </w:r>
          </w:p>
        </w:tc>
      </w:tr>
      <w:tr w:rsidR="00907298" w:rsidRPr="00561A4A" w14:paraId="4324F168" w14:textId="77777777" w:rsidTr="0046088C">
        <w:tc>
          <w:tcPr>
            <w:tcW w:w="1811" w:type="dxa"/>
          </w:tcPr>
          <w:p w14:paraId="3B522D79" w14:textId="7004F73D" w:rsidR="00907298" w:rsidRPr="00907298" w:rsidRDefault="00907298" w:rsidP="00907298">
            <w:pPr>
              <w:spacing w:after="0" w:line="240" w:lineRule="auto"/>
              <w:jc w:val="left"/>
              <w:rPr>
                <w:rFonts w:ascii="Verdana" w:hAnsi="Verdana"/>
                <w:lang w:val="en-GB"/>
              </w:rPr>
            </w:pPr>
            <w:r w:rsidRPr="00907298">
              <w:rPr>
                <w:rFonts w:ascii="Verdana" w:hAnsi="Verdana"/>
                <w:lang w:val="en-GB"/>
              </w:rPr>
              <w:t>Origins</w:t>
            </w:r>
          </w:p>
        </w:tc>
        <w:tc>
          <w:tcPr>
            <w:tcW w:w="3571" w:type="dxa"/>
          </w:tcPr>
          <w:p w14:paraId="45AA4A6F" w14:textId="0B87DC57" w:rsidR="00907298" w:rsidRPr="00907298" w:rsidRDefault="00907298" w:rsidP="00907298">
            <w:pPr>
              <w:numPr>
                <w:ilvl w:val="0"/>
                <w:numId w:val="7"/>
              </w:numPr>
              <w:spacing w:after="0" w:line="240" w:lineRule="auto"/>
              <w:ind w:left="230" w:hanging="218"/>
              <w:contextualSpacing/>
              <w:jc w:val="left"/>
              <w:rPr>
                <w:lang w:val="en-GB"/>
              </w:rPr>
            </w:pPr>
            <w:r w:rsidRPr="00907298">
              <w:rPr>
                <w:rFonts w:ascii="Verdana" w:eastAsia="Verdana" w:hAnsi="Verdana" w:cs="Verdana"/>
                <w:lang w:val="en-GB"/>
              </w:rPr>
              <w:t>“the natural temperateness and open-air existence of the people”</w:t>
            </w:r>
          </w:p>
          <w:p w14:paraId="5AA755EB" w14:textId="45BA4EDA" w:rsidR="00907298" w:rsidRPr="00907298" w:rsidRDefault="00907298" w:rsidP="00907298">
            <w:pPr>
              <w:pStyle w:val="Paragrafoelenco"/>
              <w:numPr>
                <w:ilvl w:val="0"/>
                <w:numId w:val="6"/>
              </w:numPr>
              <w:spacing w:after="0" w:line="240" w:lineRule="auto"/>
              <w:ind w:left="325"/>
              <w:jc w:val="left"/>
              <w:rPr>
                <w:rFonts w:ascii="Verdana" w:hAnsi="Verdana"/>
                <w:lang w:val="en-GB"/>
              </w:rPr>
            </w:pPr>
            <w:r w:rsidRPr="00907298">
              <w:rPr>
                <w:rFonts w:ascii="Verdana" w:eastAsia="Verdana" w:hAnsi="Verdana" w:cs="Verdana"/>
                <w:lang w:val="en-GB"/>
              </w:rPr>
              <w:t>“when one looks at the faces of their generals, chiselled out by war to the very cameos of their ancestor under the Roman eagles, one inclines to the second”</w:t>
            </w:r>
          </w:p>
        </w:tc>
        <w:tc>
          <w:tcPr>
            <w:tcW w:w="4246" w:type="dxa"/>
          </w:tcPr>
          <w:p w14:paraId="77283BAF" w14:textId="77777777" w:rsidR="00907298" w:rsidRPr="00907298" w:rsidRDefault="00907298" w:rsidP="00907298">
            <w:pPr>
              <w:spacing w:after="0" w:line="240" w:lineRule="auto"/>
              <w:jc w:val="left"/>
              <w:rPr>
                <w:rFonts w:ascii="Verdana" w:eastAsia="Verdana" w:hAnsi="Verdana" w:cs="Verdana"/>
                <w:lang w:val="en-GB"/>
              </w:rPr>
            </w:pPr>
            <w:r w:rsidRPr="00907298">
              <w:rPr>
                <w:rFonts w:ascii="Verdana" w:eastAsia="Verdana" w:hAnsi="Verdana" w:cs="Verdana"/>
                <w:lang w:val="en-GB"/>
              </w:rPr>
              <w:t xml:space="preserve">The reporter, R. Kipling, characterized the Italian soldiers using the category of “origin”. In order to do this, he reminds to the “Roman eagles”, the Roman Empire. </w:t>
            </w:r>
          </w:p>
          <w:p w14:paraId="609805D7" w14:textId="48C61E00" w:rsidR="00907298" w:rsidRPr="00907298" w:rsidRDefault="00907298" w:rsidP="00907298">
            <w:pPr>
              <w:spacing w:after="0" w:line="240" w:lineRule="auto"/>
              <w:jc w:val="left"/>
              <w:rPr>
                <w:rFonts w:ascii="Verdana" w:hAnsi="Verdana"/>
                <w:lang w:val="en-GB"/>
              </w:rPr>
            </w:pPr>
            <w:r w:rsidRPr="00907298">
              <w:rPr>
                <w:rFonts w:ascii="Verdana" w:eastAsia="Verdana" w:hAnsi="Verdana" w:cs="Verdana"/>
                <w:lang w:val="en-GB"/>
              </w:rPr>
              <w:t>In this way, R. Kipling ennobles the soldiers and underlines their values, as determination, temperance, and nobility.</w:t>
            </w:r>
          </w:p>
        </w:tc>
      </w:tr>
      <w:tr w:rsidR="00D231AD" w:rsidRPr="00561A4A" w14:paraId="4F49124D" w14:textId="77777777" w:rsidTr="0046088C">
        <w:tc>
          <w:tcPr>
            <w:tcW w:w="1811" w:type="dxa"/>
          </w:tcPr>
          <w:p w14:paraId="7B4DF69F" w14:textId="095822D5" w:rsidR="00D231AD" w:rsidRPr="00907298" w:rsidRDefault="0073371D" w:rsidP="00907298">
            <w:pPr>
              <w:spacing w:after="0" w:line="240" w:lineRule="auto"/>
              <w:jc w:val="left"/>
              <w:rPr>
                <w:rFonts w:ascii="Verdana" w:hAnsi="Verdana"/>
                <w:lang w:val="en-GB"/>
              </w:rPr>
            </w:pPr>
            <w:r w:rsidRPr="00907298">
              <w:rPr>
                <w:rFonts w:ascii="Verdana" w:hAnsi="Verdana"/>
                <w:lang w:val="en-GB"/>
              </w:rPr>
              <w:t>Comparison between other nations</w:t>
            </w:r>
          </w:p>
        </w:tc>
        <w:tc>
          <w:tcPr>
            <w:tcW w:w="3571" w:type="dxa"/>
          </w:tcPr>
          <w:p w14:paraId="13D0AB4D" w14:textId="77777777" w:rsidR="00907298" w:rsidRPr="00907298" w:rsidRDefault="00907298" w:rsidP="00907298">
            <w:pPr>
              <w:pStyle w:val="Paragrafoelenco"/>
              <w:numPr>
                <w:ilvl w:val="0"/>
                <w:numId w:val="6"/>
              </w:numPr>
              <w:spacing w:after="0" w:line="240" w:lineRule="auto"/>
              <w:ind w:left="349"/>
              <w:rPr>
                <w:rFonts w:ascii="Verdana" w:hAnsi="Verdana"/>
                <w:lang w:val="en-GB"/>
              </w:rPr>
            </w:pPr>
            <w:r w:rsidRPr="00907298">
              <w:rPr>
                <w:rFonts w:ascii="Verdana" w:hAnsi="Verdana"/>
                <w:lang w:val="en-GB"/>
              </w:rPr>
              <w:t>“Italy, too, has a larger number than most countries of men returned from money-getting in the western republics, who have settled down at home again”</w:t>
            </w:r>
          </w:p>
          <w:p w14:paraId="78FB3BC7" w14:textId="4748545B" w:rsidR="00D231AD" w:rsidRPr="00907298" w:rsidRDefault="00907298" w:rsidP="00907298">
            <w:pPr>
              <w:pStyle w:val="Paragrafoelenco"/>
              <w:numPr>
                <w:ilvl w:val="0"/>
                <w:numId w:val="6"/>
              </w:numPr>
              <w:spacing w:after="0" w:line="240" w:lineRule="auto"/>
              <w:ind w:left="349"/>
              <w:rPr>
                <w:rFonts w:ascii="Verdana" w:hAnsi="Verdana"/>
                <w:lang w:val="en-GB"/>
              </w:rPr>
            </w:pPr>
            <w:r w:rsidRPr="00907298">
              <w:rPr>
                <w:rFonts w:ascii="Verdana" w:hAnsi="Verdana"/>
                <w:lang w:val="en-GB"/>
              </w:rPr>
              <w:t>“like the French, they are logical and face facts to the end”</w:t>
            </w:r>
          </w:p>
        </w:tc>
        <w:tc>
          <w:tcPr>
            <w:tcW w:w="4246" w:type="dxa"/>
          </w:tcPr>
          <w:p w14:paraId="5931319C" w14:textId="52D0676B" w:rsidR="00D231AD" w:rsidRPr="00907298" w:rsidRDefault="002113F1" w:rsidP="00907298">
            <w:pPr>
              <w:spacing w:after="0" w:line="240" w:lineRule="auto"/>
              <w:jc w:val="left"/>
              <w:rPr>
                <w:rFonts w:ascii="Verdana" w:hAnsi="Verdana"/>
                <w:lang w:val="en-GB"/>
              </w:rPr>
            </w:pPr>
            <w:r w:rsidRPr="002113F1">
              <w:rPr>
                <w:rFonts w:ascii="Verdana" w:hAnsi="Verdana"/>
                <w:lang w:val="en-GB"/>
              </w:rPr>
              <w:t xml:space="preserve">The first quote compares the return home of Italians abroad with the one of other people in their countries. From this comparison, the intelligent reader understands Italians are very patriotic according to R. Kipling. Indirectly, he also </w:t>
            </w:r>
            <w:r>
              <w:rPr>
                <w:rFonts w:ascii="Verdana" w:hAnsi="Verdana"/>
                <w:lang w:val="en-GB"/>
              </w:rPr>
              <w:t>asserts</w:t>
            </w:r>
            <w:r w:rsidRPr="002113F1">
              <w:rPr>
                <w:rFonts w:ascii="Verdana" w:hAnsi="Verdana"/>
                <w:lang w:val="en-GB"/>
              </w:rPr>
              <w:t xml:space="preserve"> in Italy there are few opportunities to make money </w:t>
            </w:r>
            <w:r>
              <w:rPr>
                <w:rFonts w:ascii="Verdana" w:hAnsi="Verdana"/>
                <w:lang w:val="en-GB"/>
              </w:rPr>
              <w:t xml:space="preserve">compared to </w:t>
            </w:r>
            <w:r w:rsidRPr="002113F1">
              <w:rPr>
                <w:rFonts w:ascii="Verdana" w:hAnsi="Verdana"/>
                <w:lang w:val="en-GB"/>
              </w:rPr>
              <w:t>other nations. From the second quote, the intelligent reader understands R. Kipling considers Italians to be logical and persevering in their intentions, like the French.</w:t>
            </w:r>
          </w:p>
        </w:tc>
      </w:tr>
      <w:tr w:rsidR="0073371D" w:rsidRPr="00561A4A" w14:paraId="4833732B" w14:textId="77777777" w:rsidTr="0046088C">
        <w:trPr>
          <w:trHeight w:val="1282"/>
        </w:trPr>
        <w:tc>
          <w:tcPr>
            <w:tcW w:w="1811" w:type="dxa"/>
            <w:hideMark/>
          </w:tcPr>
          <w:p w14:paraId="1A143249" w14:textId="77777777" w:rsidR="0073371D" w:rsidRPr="00907298" w:rsidRDefault="0073371D" w:rsidP="00907298">
            <w:pPr>
              <w:spacing w:after="0" w:line="240" w:lineRule="auto"/>
              <w:jc w:val="left"/>
              <w:rPr>
                <w:rFonts w:ascii="Times New Roman" w:eastAsia="Times New Roman" w:hAnsi="Times New Roman" w:cs="Times New Roman"/>
                <w:lang w:val="en-GB"/>
              </w:rPr>
            </w:pPr>
            <w:r w:rsidRPr="00907298">
              <w:rPr>
                <w:rFonts w:ascii="Verdana" w:eastAsia="Times New Roman" w:hAnsi="Verdana" w:cs="Times New Roman"/>
              </w:rPr>
              <w:t>Setting</w:t>
            </w:r>
          </w:p>
        </w:tc>
        <w:tc>
          <w:tcPr>
            <w:tcW w:w="3571" w:type="dxa"/>
            <w:hideMark/>
          </w:tcPr>
          <w:p w14:paraId="13D9E347" w14:textId="77777777" w:rsidR="0073371D" w:rsidRPr="00907298" w:rsidRDefault="0073371D" w:rsidP="00907298">
            <w:pPr>
              <w:numPr>
                <w:ilvl w:val="0"/>
                <w:numId w:val="6"/>
              </w:numPr>
              <w:spacing w:after="0" w:line="240" w:lineRule="auto"/>
              <w:ind w:left="325"/>
              <w:jc w:val="left"/>
              <w:textAlignment w:val="baseline"/>
              <w:rPr>
                <w:rFonts w:ascii="Times New Roman" w:eastAsia="Times New Roman" w:hAnsi="Times New Roman" w:cs="Times New Roman"/>
                <w:lang w:val="en-GB"/>
              </w:rPr>
            </w:pPr>
            <w:bookmarkStart w:id="1" w:name="top"/>
            <w:r w:rsidRPr="00907298">
              <w:rPr>
                <w:rFonts w:ascii="Verdana" w:eastAsia="Times New Roman" w:hAnsi="Verdana" w:cs="Times New Roman"/>
                <w:lang w:val="en-GB"/>
              </w:rPr>
              <w:t xml:space="preserve">Mist wrapped the plateau we were climbing. The mountains had changed into rounded, almost barrel- shaped heights, steep above dry valleys. </w:t>
            </w:r>
            <w:r w:rsidRPr="00907298">
              <w:rPr>
                <w:rFonts w:ascii="Verdana" w:eastAsia="Times New Roman" w:hAnsi="Verdana" w:cs="Times New Roman"/>
                <w:lang w:val="en-GB"/>
              </w:rPr>
              <w:lastRenderedPageBreak/>
              <w:t>The roads were many and new, but the lorries held their pace […]</w:t>
            </w:r>
          </w:p>
          <w:p w14:paraId="28F0DC95" w14:textId="5BB80D96" w:rsidR="0073371D" w:rsidRPr="00907298" w:rsidRDefault="0073371D" w:rsidP="00907298">
            <w:pPr>
              <w:pStyle w:val="Paragrafoelenco"/>
              <w:numPr>
                <w:ilvl w:val="0"/>
                <w:numId w:val="6"/>
              </w:numPr>
              <w:spacing w:after="0" w:line="240" w:lineRule="auto"/>
              <w:ind w:left="325"/>
              <w:jc w:val="left"/>
              <w:textAlignment w:val="baseline"/>
              <w:rPr>
                <w:rFonts w:ascii="Times New Roman" w:eastAsia="Times New Roman" w:hAnsi="Times New Roman" w:cs="Times New Roman"/>
                <w:lang w:val="en-GB"/>
              </w:rPr>
            </w:pPr>
            <w:r w:rsidRPr="00907298">
              <w:rPr>
                <w:rFonts w:ascii="Verdana" w:eastAsia="Times New Roman" w:hAnsi="Verdana" w:cs="Times New Roman"/>
                <w:lang w:val="en-GB"/>
              </w:rPr>
              <w:t>[…] Scotch moors, red uplands, scarred with trenches and punched with shell-holes, a confusion of hills without colour and, in the mist, without shape, rose and dropped behind us.</w:t>
            </w:r>
            <w:bookmarkEnd w:id="1"/>
            <w:r w:rsidR="00907298" w:rsidRPr="00907298">
              <w:rPr>
                <w:rFonts w:ascii="Verdana" w:eastAsia="Times New Roman" w:hAnsi="Verdana" w:cs="Times New Roman"/>
                <w:lang w:val="en-GB"/>
              </w:rPr>
              <w:t xml:space="preserve"> </w:t>
            </w:r>
            <w:r w:rsidRPr="00907298">
              <w:rPr>
                <w:rFonts w:ascii="Verdana" w:eastAsia="Times New Roman" w:hAnsi="Verdana" w:cs="Times New Roman"/>
                <w:lang w:val="en-GB"/>
              </w:rPr>
              <w:t>They hid the troops in their folds - always awaiting troops - and the trenches multiplied themselves high and low on their sides.</w:t>
            </w:r>
          </w:p>
        </w:tc>
        <w:tc>
          <w:tcPr>
            <w:tcW w:w="4246" w:type="dxa"/>
            <w:hideMark/>
          </w:tcPr>
          <w:p w14:paraId="3B4B060A" w14:textId="6F75153A" w:rsidR="0073371D" w:rsidRPr="00907298" w:rsidRDefault="0073371D" w:rsidP="00907298">
            <w:pPr>
              <w:spacing w:after="0" w:line="240" w:lineRule="auto"/>
              <w:jc w:val="left"/>
              <w:textAlignment w:val="baseline"/>
              <w:rPr>
                <w:rFonts w:ascii="Times New Roman" w:eastAsia="Times New Roman" w:hAnsi="Times New Roman" w:cs="Times New Roman"/>
                <w:lang w:val="en-GB"/>
              </w:rPr>
            </w:pPr>
            <w:r w:rsidRPr="00907298">
              <w:rPr>
                <w:rFonts w:ascii="Verdana" w:eastAsia="Times New Roman" w:hAnsi="Verdana" w:cs="Times New Roman"/>
                <w:lang w:val="en-GB"/>
              </w:rPr>
              <w:lastRenderedPageBreak/>
              <w:t xml:space="preserve">The setting is characterized as a Romance picture. Indeed, the presence of “mist” conveys to the reader a sort of sense of mystery. The idea is reinforced when the narrator writes that the mist </w:t>
            </w:r>
            <w:r w:rsidRPr="00907298">
              <w:rPr>
                <w:rFonts w:ascii="Verdana" w:eastAsia="Times New Roman" w:hAnsi="Verdana" w:cs="Times New Roman"/>
                <w:lang w:val="en-GB"/>
              </w:rPr>
              <w:lastRenderedPageBreak/>
              <w:t>removes colour and shape from the hills. In addition, the use of word “confusion” makes clear in reader mind the difficulty of orienting oneself in such a setting.</w:t>
            </w:r>
          </w:p>
        </w:tc>
      </w:tr>
    </w:tbl>
    <w:p w14:paraId="53B85D67" w14:textId="7CC12E25" w:rsidR="00D022D9" w:rsidRPr="00EF315A" w:rsidRDefault="00D022D9">
      <w:pPr>
        <w:rPr>
          <w:lang w:val="en-GB"/>
        </w:rPr>
      </w:pPr>
    </w:p>
    <w:p w14:paraId="27B33291" w14:textId="10BEA815" w:rsidR="00EF315A" w:rsidRPr="0073371D" w:rsidRDefault="00EF315A">
      <w:proofErr w:type="spellStart"/>
      <w:r w:rsidRPr="0073371D">
        <w:t>Authors</w:t>
      </w:r>
      <w:proofErr w:type="spellEnd"/>
      <w:r w:rsidRPr="0073371D">
        <w:t>:</w:t>
      </w:r>
      <w:r w:rsidR="0073371D">
        <w:t xml:space="preserve"> </w:t>
      </w:r>
      <w:proofErr w:type="spellStart"/>
      <w:r w:rsidR="0073371D">
        <w:t>Bragagnini</w:t>
      </w:r>
      <w:proofErr w:type="spellEnd"/>
      <w:r w:rsidR="0073371D">
        <w:t xml:space="preserve"> P.,</w:t>
      </w:r>
      <w:r w:rsidRPr="0073371D">
        <w:t xml:space="preserve"> </w:t>
      </w:r>
      <w:r w:rsidR="0073371D">
        <w:t xml:space="preserve">Mauri A., </w:t>
      </w:r>
      <w:r w:rsidR="0073371D" w:rsidRPr="0073371D">
        <w:t>Romano M.</w:t>
      </w:r>
      <w:r w:rsidR="0073371D">
        <w:t>,</w:t>
      </w:r>
      <w:r w:rsidR="0073371D" w:rsidRPr="0073371D">
        <w:t xml:space="preserve"> Scolaro E.</w:t>
      </w:r>
    </w:p>
    <w:sectPr w:rsidR="00EF315A" w:rsidRPr="007337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B3"/>
    <w:multiLevelType w:val="multilevel"/>
    <w:tmpl w:val="752E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6AA8"/>
    <w:multiLevelType w:val="multilevel"/>
    <w:tmpl w:val="D92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F169F"/>
    <w:multiLevelType w:val="multilevel"/>
    <w:tmpl w:val="F7F8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A5629"/>
    <w:multiLevelType w:val="hybridMultilevel"/>
    <w:tmpl w:val="0BF4DD8A"/>
    <w:lvl w:ilvl="0" w:tplc="7834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884CDE"/>
    <w:multiLevelType w:val="hybridMultilevel"/>
    <w:tmpl w:val="2FD0C1E6"/>
    <w:lvl w:ilvl="0" w:tplc="7834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BB5BE5"/>
    <w:multiLevelType w:val="multilevel"/>
    <w:tmpl w:val="5D42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2F1900"/>
    <w:multiLevelType w:val="multilevel"/>
    <w:tmpl w:val="BA5AC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8C531E"/>
    <w:multiLevelType w:val="hybridMultilevel"/>
    <w:tmpl w:val="C0728330"/>
    <w:lvl w:ilvl="0" w:tplc="A0FC5FC6">
      <w:start w:val="1"/>
      <w:numFmt w:val="bullet"/>
      <w:pStyle w:val="Elenchi"/>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2D06C3"/>
    <w:multiLevelType w:val="hybridMultilevel"/>
    <w:tmpl w:val="0D5CEFAC"/>
    <w:lvl w:ilvl="0" w:tplc="4F3C141E">
      <w:numFmt w:val="bullet"/>
      <w:lvlText w:val="-"/>
      <w:lvlJc w:val="left"/>
      <w:pPr>
        <w:ind w:left="360" w:hanging="360"/>
      </w:pPr>
      <w:rPr>
        <w:rFonts w:ascii="Verdana" w:eastAsia="Verdana" w:hAnsi="Verdana" w:cs="Verdan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9" w15:restartNumberingAfterBreak="0">
    <w:nsid w:val="76C825A4"/>
    <w:multiLevelType w:val="hybridMultilevel"/>
    <w:tmpl w:val="692E7E20"/>
    <w:lvl w:ilvl="0" w:tplc="7834F1C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9"/>
  </w:num>
  <w:num w:numId="5">
    <w:abstractNumId w:val="2"/>
  </w:num>
  <w:num w:numId="6">
    <w:abstractNumId w:val="3"/>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B3"/>
    <w:rsid w:val="000E08AC"/>
    <w:rsid w:val="002113F1"/>
    <w:rsid w:val="002D43B2"/>
    <w:rsid w:val="00354CA7"/>
    <w:rsid w:val="00420CC4"/>
    <w:rsid w:val="0046088C"/>
    <w:rsid w:val="00561A4A"/>
    <w:rsid w:val="0073371D"/>
    <w:rsid w:val="00907298"/>
    <w:rsid w:val="00D022D9"/>
    <w:rsid w:val="00D231AD"/>
    <w:rsid w:val="00D33F15"/>
    <w:rsid w:val="00E362B3"/>
    <w:rsid w:val="00E62525"/>
    <w:rsid w:val="00E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7127"/>
  <w15:chartTrackingRefBased/>
  <w15:docId w15:val="{7CDE70B6-0DD6-484A-83D4-04BF8787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231AD"/>
    <w:pPr>
      <w:spacing w:after="200" w:line="276" w:lineRule="auto"/>
      <w:jc w:val="both"/>
    </w:pPr>
    <w:rPr>
      <w:rFonts w:eastAsiaTheme="minorEastAsia"/>
      <w:color w:val="00206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hi">
    <w:name w:val="Elenchi"/>
    <w:basedOn w:val="Normale"/>
    <w:link w:val="ElenchiCarattere"/>
    <w:uiPriority w:val="1"/>
    <w:qFormat/>
    <w:rsid w:val="00D231AD"/>
    <w:pPr>
      <w:widowControl w:val="0"/>
      <w:numPr>
        <w:numId w:val="1"/>
      </w:numPr>
      <w:spacing w:after="0" w:line="240" w:lineRule="auto"/>
      <w:ind w:left="360"/>
    </w:pPr>
    <w:rPr>
      <w:lang w:val="en-US"/>
    </w:rPr>
  </w:style>
  <w:style w:type="character" w:customStyle="1" w:styleId="ElenchiCarattere">
    <w:name w:val="Elenchi Carattere"/>
    <w:basedOn w:val="Carpredefinitoparagrafo"/>
    <w:link w:val="Elenchi"/>
    <w:uiPriority w:val="1"/>
    <w:rsid w:val="00D231AD"/>
    <w:rPr>
      <w:rFonts w:eastAsiaTheme="minorEastAsia"/>
      <w:color w:val="002060"/>
      <w:lang w:val="en-US" w:eastAsia="it-IT"/>
    </w:rPr>
  </w:style>
  <w:style w:type="table" w:customStyle="1" w:styleId="Grigliatabellachiara1">
    <w:name w:val="Griglia tabella chiara1"/>
    <w:aliases w:val="Beltramini"/>
    <w:basedOn w:val="Tabellanormale"/>
    <w:uiPriority w:val="40"/>
    <w:rsid w:val="00D231AD"/>
    <w:pPr>
      <w:spacing w:after="0" w:line="240" w:lineRule="auto"/>
    </w:pPr>
    <w:rPr>
      <w:rFonts w:eastAsiaTheme="minorEastAsia"/>
      <w:color w:val="002060"/>
      <w:lang w:eastAsia="it-IT"/>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blStylePr w:type="firstRow">
      <w:pPr>
        <w:keepNext w:val="0"/>
        <w:keepLines w:val="0"/>
        <w:pageBreakBefore w:val="0"/>
        <w:suppressLineNumbers/>
        <w:suppressAutoHyphens w:val="0"/>
        <w:wordWrap/>
        <w:spacing w:beforeLines="0" w:before="120" w:beforeAutospacing="0" w:afterLines="0" w:after="120" w:afterAutospacing="0"/>
        <w:contextualSpacing w:val="0"/>
        <w:jc w:val="center"/>
      </w:pPr>
      <w:rPr>
        <w:rFonts w:asciiTheme="minorHAnsi" w:hAnsiTheme="minorHAnsi"/>
        <w:b/>
        <w:caps/>
        <w:smallCaps w:val="0"/>
        <w:strike w:val="0"/>
        <w:dstrike w:val="0"/>
        <w:vanish w:val="0"/>
        <w:color w:val="002060"/>
        <w:sz w:val="22"/>
        <w:vertAlign w:val="baseline"/>
      </w:rPr>
      <w:tblPr/>
      <w:tcPr>
        <w:shd w:val="clear" w:color="auto" w:fill="D9D9D9" w:themeFill="background1" w:themeFillShade="D9"/>
      </w:tcPr>
    </w:tblStylePr>
    <w:tblStylePr w:type="lastRow">
      <w:pPr>
        <w:wordWrap/>
        <w:spacing w:beforeLines="0" w:before="0" w:beforeAutospacing="0" w:afterLines="0" w:after="0" w:afterAutospacing="0"/>
        <w:contextualSpacing/>
      </w:pPr>
    </w:tblStylePr>
  </w:style>
  <w:style w:type="table" w:styleId="Grigliatabella">
    <w:name w:val="Table Grid"/>
    <w:basedOn w:val="Tabellanormale"/>
    <w:uiPriority w:val="39"/>
    <w:rsid w:val="00D2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31AD"/>
    <w:pPr>
      <w:ind w:left="720"/>
      <w:contextualSpacing/>
    </w:pPr>
  </w:style>
  <w:style w:type="paragraph" w:styleId="NormaleWeb">
    <w:name w:val="Normal (Web)"/>
    <w:basedOn w:val="Normale"/>
    <w:uiPriority w:val="99"/>
    <w:semiHidden/>
    <w:unhideWhenUsed/>
    <w:rsid w:val="00561A4A"/>
    <w:pPr>
      <w:spacing w:before="100" w:beforeAutospacing="1" w:after="100" w:afterAutospacing="1" w:line="240" w:lineRule="auto"/>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600121">
      <w:bodyDiv w:val="1"/>
      <w:marLeft w:val="0"/>
      <w:marRight w:val="0"/>
      <w:marTop w:val="0"/>
      <w:marBottom w:val="0"/>
      <w:divBdr>
        <w:top w:val="none" w:sz="0" w:space="0" w:color="auto"/>
        <w:left w:val="none" w:sz="0" w:space="0" w:color="auto"/>
        <w:bottom w:val="none" w:sz="0" w:space="0" w:color="auto"/>
        <w:right w:val="none" w:sz="0" w:space="0" w:color="auto"/>
      </w:divBdr>
    </w:div>
    <w:div w:id="11611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772</Words>
  <Characters>4407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Scolaro</dc:creator>
  <cp:keywords/>
  <dc:description/>
  <cp:lastModifiedBy>Alessio Mauri</cp:lastModifiedBy>
  <cp:revision>6</cp:revision>
  <dcterms:created xsi:type="dcterms:W3CDTF">2018-02-13T10:40:00Z</dcterms:created>
  <dcterms:modified xsi:type="dcterms:W3CDTF">2018-02-14T21:25:00Z</dcterms:modified>
</cp:coreProperties>
</file>