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46" w:rsidRPr="004657C5" w:rsidRDefault="00605346" w:rsidP="004657C5">
      <w:pPr>
        <w:spacing w:after="0"/>
        <w:rPr>
          <w:rFonts w:ascii="Verdana" w:hAnsi="Verdana"/>
          <w:b/>
          <w:color w:val="002060"/>
          <w:lang w:val="en-GB"/>
        </w:rPr>
      </w:pPr>
      <w:r w:rsidRPr="004657C5">
        <w:rPr>
          <w:rFonts w:ascii="Verdana" w:hAnsi="Verdana"/>
          <w:b/>
          <w:color w:val="002060"/>
          <w:lang w:val="en-GB"/>
        </w:rPr>
        <w:t>OF THE PRINCIPLE OF UTILITY</w:t>
      </w:r>
    </w:p>
    <w:p w:rsidR="00605346" w:rsidRPr="004657C5" w:rsidRDefault="00605346" w:rsidP="004657C5">
      <w:pPr>
        <w:spacing w:after="0"/>
        <w:rPr>
          <w:rFonts w:ascii="Verdana" w:hAnsi="Verdana"/>
          <w:b/>
          <w:i/>
          <w:color w:val="002060"/>
          <w:lang w:val="en-GB"/>
        </w:rPr>
      </w:pPr>
      <w:r w:rsidRPr="004657C5">
        <w:rPr>
          <w:rFonts w:ascii="Verdana" w:hAnsi="Verdana"/>
          <w:b/>
          <w:color w:val="002060"/>
          <w:lang w:val="en-GB"/>
        </w:rPr>
        <w:t xml:space="preserve">from </w:t>
      </w:r>
      <w:r w:rsidRPr="004657C5">
        <w:rPr>
          <w:rFonts w:ascii="Verdana" w:hAnsi="Verdana"/>
          <w:b/>
          <w:i/>
          <w:color w:val="002060"/>
          <w:lang w:val="en-GB"/>
        </w:rPr>
        <w:t>An Introduction to the Principles of Morals and Legislation, 1780</w:t>
      </w:r>
    </w:p>
    <w:p w:rsidR="00605346" w:rsidRPr="004657C5" w:rsidRDefault="00605346" w:rsidP="004657C5">
      <w:pPr>
        <w:spacing w:after="0"/>
        <w:rPr>
          <w:rFonts w:ascii="Verdana" w:hAnsi="Verdana"/>
          <w:b/>
          <w:color w:val="002060"/>
          <w:lang w:val="en-GB"/>
        </w:rPr>
      </w:pPr>
    </w:p>
    <w:p w:rsidR="00605346" w:rsidRPr="004657C5" w:rsidRDefault="00605346" w:rsidP="004657C5">
      <w:pPr>
        <w:spacing w:after="0"/>
        <w:rPr>
          <w:rFonts w:ascii="Verdana" w:hAnsi="Verdana"/>
          <w:b/>
          <w:color w:val="002060"/>
          <w:lang w:val="en-GB"/>
        </w:rPr>
      </w:pPr>
      <w:r w:rsidRPr="004657C5">
        <w:rPr>
          <w:rFonts w:ascii="Verdana" w:hAnsi="Verdana"/>
          <w:b/>
          <w:color w:val="002060"/>
          <w:lang w:val="en-GB"/>
        </w:rPr>
        <w:t xml:space="preserve">Chapter I - </w:t>
      </w:r>
      <w:r w:rsidRPr="004657C5">
        <w:rPr>
          <w:rFonts w:ascii="Verdana" w:hAnsi="Verdana"/>
          <w:b/>
          <w:i/>
          <w:color w:val="002060"/>
          <w:lang w:val="en-GB"/>
        </w:rPr>
        <w:t>OF THE PRINCIPLE OF UTILITY</w:t>
      </w:r>
    </w:p>
    <w:p w:rsidR="00605346" w:rsidRPr="004657C5" w:rsidRDefault="00605346" w:rsidP="004657C5">
      <w:pPr>
        <w:spacing w:after="0"/>
        <w:rPr>
          <w:rFonts w:ascii="Verdana" w:hAnsi="Verdana"/>
          <w:b/>
          <w:color w:val="002060"/>
          <w:sz w:val="20"/>
          <w:szCs w:val="20"/>
          <w:lang w:val="en-GB"/>
        </w:rPr>
      </w:pPr>
    </w:p>
    <w:p w:rsidR="00605346" w:rsidRPr="004657C5" w:rsidRDefault="00605346" w:rsidP="004657C5">
      <w:pPr>
        <w:spacing w:after="0"/>
        <w:rPr>
          <w:rFonts w:ascii="Verdana" w:hAnsi="Verdana"/>
          <w:color w:val="002060"/>
          <w:sz w:val="20"/>
          <w:szCs w:val="20"/>
          <w:lang w:val="en-GB"/>
        </w:rPr>
      </w:pPr>
      <w:r w:rsidRPr="004657C5">
        <w:rPr>
          <w:rFonts w:ascii="Verdana" w:hAnsi="Verdana"/>
          <w:b/>
          <w:color w:val="002060"/>
          <w:sz w:val="20"/>
          <w:szCs w:val="20"/>
          <w:lang w:val="en-GB"/>
        </w:rPr>
        <w:t>Utilitarianism</w:t>
      </w:r>
      <w:r w:rsidRPr="004657C5">
        <w:rPr>
          <w:rFonts w:ascii="Verdana" w:hAnsi="Verdana"/>
          <w:color w:val="002060"/>
          <w:sz w:val="20"/>
          <w:szCs w:val="20"/>
          <w:lang w:val="en-GB"/>
        </w:rPr>
        <w:t xml:space="preserve"> was a political, economic and social doctrine which was widespread at the beginning of the 19th century among the industrial middle class whose interests it suited.</w:t>
      </w:r>
    </w:p>
    <w:p w:rsidR="00605346" w:rsidRPr="004657C5" w:rsidRDefault="00605346" w:rsidP="004657C5">
      <w:pPr>
        <w:spacing w:after="0"/>
        <w:rPr>
          <w:rFonts w:ascii="Verdana" w:hAnsi="Verdana"/>
          <w:color w:val="002060"/>
          <w:sz w:val="20"/>
          <w:szCs w:val="20"/>
          <w:lang w:val="en-GB"/>
        </w:rPr>
      </w:pPr>
      <w:r w:rsidRPr="004657C5">
        <w:rPr>
          <w:rFonts w:ascii="Verdana" w:hAnsi="Verdana"/>
          <w:color w:val="002060"/>
          <w:sz w:val="20"/>
          <w:szCs w:val="20"/>
          <w:lang w:val="en-GB"/>
        </w:rPr>
        <w:t>Jeremy Bentham was the main theorist of this doctrine.</w:t>
      </w:r>
    </w:p>
    <w:p w:rsidR="00605346" w:rsidRPr="004657C5" w:rsidRDefault="00605346" w:rsidP="004657C5">
      <w:pPr>
        <w:spacing w:after="0"/>
        <w:rPr>
          <w:rFonts w:ascii="Verdana" w:hAnsi="Verdana"/>
          <w:color w:val="002060"/>
          <w:sz w:val="20"/>
          <w:szCs w:val="20"/>
          <w:lang w:val="en-GB"/>
        </w:rPr>
      </w:pPr>
      <w:r w:rsidRPr="004657C5">
        <w:rPr>
          <w:rFonts w:ascii="Verdana" w:hAnsi="Verdana"/>
          <w:color w:val="002060"/>
          <w:sz w:val="20"/>
          <w:szCs w:val="20"/>
          <w:lang w:val="en-GB"/>
        </w:rPr>
        <w:t>The text below illustrates some of the most significant elements in the utilitarian doctrine</w:t>
      </w:r>
    </w:p>
    <w:p w:rsidR="00605346" w:rsidRPr="004657C5" w:rsidRDefault="00605346" w:rsidP="004657C5">
      <w:pPr>
        <w:spacing w:after="0"/>
        <w:rPr>
          <w:rFonts w:ascii="Verdana" w:hAnsi="Verdana"/>
          <w:b/>
          <w:color w:val="002060"/>
          <w:sz w:val="20"/>
          <w:szCs w:val="20"/>
          <w:lang w:val="en-GB"/>
        </w:rPr>
      </w:pPr>
    </w:p>
    <w:p w:rsidR="00605346" w:rsidRPr="004657C5" w:rsidRDefault="00605346" w:rsidP="004657C5">
      <w:pPr>
        <w:spacing w:after="0"/>
        <w:rPr>
          <w:rFonts w:ascii="Verdana" w:hAnsi="Verdana"/>
          <w:b/>
          <w:color w:val="002060"/>
          <w:sz w:val="20"/>
          <w:szCs w:val="20"/>
          <w:lang w:val="en-GB"/>
        </w:rPr>
      </w:pPr>
      <w:r w:rsidRPr="004657C5">
        <w:rPr>
          <w:rFonts w:ascii="Verdana" w:hAnsi="Verdana"/>
          <w:b/>
          <w:color w:val="002060"/>
          <w:sz w:val="20"/>
          <w:szCs w:val="20"/>
          <w:lang w:val="en-GB"/>
        </w:rPr>
        <w:t>TASK</w:t>
      </w:r>
    </w:p>
    <w:p w:rsidR="00605346" w:rsidRPr="004657C5" w:rsidRDefault="00605346" w:rsidP="004657C5">
      <w:pPr>
        <w:spacing w:after="0"/>
        <w:rPr>
          <w:rFonts w:ascii="Verdana" w:hAnsi="Verdana"/>
          <w:color w:val="002060"/>
          <w:sz w:val="20"/>
          <w:szCs w:val="20"/>
          <w:lang w:val="en-GB"/>
        </w:rPr>
      </w:pPr>
      <w:r w:rsidRPr="004657C5">
        <w:rPr>
          <w:rFonts w:ascii="Verdana" w:hAnsi="Verdana"/>
          <w:b/>
          <w:color w:val="002060"/>
          <w:sz w:val="20"/>
          <w:szCs w:val="20"/>
          <w:lang w:val="en-GB"/>
        </w:rPr>
        <w:t>Identify from the text:</w:t>
      </w:r>
    </w:p>
    <w:p w:rsidR="00605346" w:rsidRPr="004657C5" w:rsidRDefault="00605346" w:rsidP="004657C5">
      <w:pPr>
        <w:spacing w:after="0"/>
        <w:ind w:left="426" w:hanging="284"/>
        <w:rPr>
          <w:rFonts w:ascii="Verdana" w:hAnsi="Verdana"/>
          <w:color w:val="002060"/>
          <w:sz w:val="20"/>
          <w:szCs w:val="20"/>
          <w:lang w:val="en-GB"/>
        </w:rPr>
      </w:pPr>
      <w:r w:rsidRPr="004657C5">
        <w:rPr>
          <w:rFonts w:ascii="Verdana" w:hAnsi="Verdana"/>
          <w:color w:val="002060"/>
          <w:sz w:val="20"/>
          <w:szCs w:val="20"/>
          <w:lang w:val="en-GB"/>
        </w:rPr>
        <w:t>a)   The definition of utility</w:t>
      </w:r>
    </w:p>
    <w:p w:rsidR="00605346" w:rsidRPr="004657C5" w:rsidRDefault="00605346" w:rsidP="004657C5">
      <w:pPr>
        <w:spacing w:after="0"/>
        <w:ind w:left="426" w:hanging="284"/>
        <w:rPr>
          <w:rFonts w:ascii="Verdana" w:hAnsi="Verdana"/>
          <w:color w:val="002060"/>
          <w:sz w:val="20"/>
          <w:szCs w:val="20"/>
          <w:lang w:val="en-GB"/>
        </w:rPr>
      </w:pPr>
      <w:r w:rsidRPr="004657C5">
        <w:rPr>
          <w:rFonts w:ascii="Verdana" w:hAnsi="Verdana"/>
          <w:color w:val="002060"/>
          <w:sz w:val="20"/>
          <w:szCs w:val="20"/>
          <w:lang w:val="en-GB"/>
        </w:rPr>
        <w:t>b)   The principle on which it is based</w:t>
      </w:r>
    </w:p>
    <w:p w:rsidR="00605346" w:rsidRPr="004657C5" w:rsidRDefault="00605346" w:rsidP="004657C5">
      <w:pPr>
        <w:spacing w:after="0"/>
        <w:ind w:left="426" w:hanging="284"/>
        <w:rPr>
          <w:rFonts w:ascii="Verdana" w:hAnsi="Verdana"/>
          <w:color w:val="002060"/>
          <w:sz w:val="20"/>
          <w:szCs w:val="20"/>
          <w:lang w:val="en-GB"/>
        </w:rPr>
      </w:pPr>
      <w:r w:rsidRPr="004657C5">
        <w:rPr>
          <w:rFonts w:ascii="Verdana" w:hAnsi="Verdana"/>
          <w:color w:val="002060"/>
          <w:sz w:val="20"/>
          <w:szCs w:val="20"/>
          <w:lang w:val="en-GB"/>
        </w:rPr>
        <w:t>c)   The way in which utility can affect policies</w:t>
      </w:r>
    </w:p>
    <w:p w:rsidR="00605346" w:rsidRPr="004657C5" w:rsidRDefault="00605346" w:rsidP="004657C5">
      <w:pPr>
        <w:spacing w:after="0"/>
        <w:ind w:left="567" w:hanging="284"/>
        <w:rPr>
          <w:rFonts w:ascii="Verdana" w:hAnsi="Verdana"/>
          <w:color w:val="002060"/>
          <w:sz w:val="20"/>
          <w:szCs w:val="20"/>
          <w:lang w:val="en-GB"/>
        </w:rPr>
      </w:pPr>
    </w:p>
    <w:p w:rsidR="00605346" w:rsidRDefault="00605346" w:rsidP="004657C5">
      <w:pPr>
        <w:spacing w:after="0"/>
        <w:ind w:left="567"/>
        <w:jc w:val="both"/>
        <w:rPr>
          <w:rFonts w:ascii="Verdana" w:hAnsi="Verdana"/>
          <w:color w:val="002060"/>
          <w:sz w:val="20"/>
          <w:szCs w:val="20"/>
          <w:lang w:val="en-GB"/>
        </w:rPr>
      </w:pPr>
      <w:r w:rsidRPr="004657C5">
        <w:rPr>
          <w:rFonts w:ascii="Verdana" w:hAnsi="Verdana"/>
          <w:color w:val="002060"/>
          <w:sz w:val="20"/>
          <w:szCs w:val="20"/>
          <w:lang w:val="en-GB"/>
        </w:rPr>
        <w:t>I. Nature has placed mankind under the governance of two sovereign masters, pain and pleasure. It is for them alone to point out what we ought to do, as well as to determine what we shall do. On the one hand the standard of right and wrong, on the other the chain of causes and effects, are fastened to their throne.</w:t>
      </w:r>
    </w:p>
    <w:p w:rsidR="004657C5" w:rsidRPr="004657C5" w:rsidRDefault="004657C5" w:rsidP="004657C5">
      <w:pPr>
        <w:spacing w:after="0"/>
        <w:ind w:left="567"/>
        <w:jc w:val="both"/>
        <w:rPr>
          <w:rFonts w:ascii="Verdana" w:hAnsi="Verdana"/>
          <w:color w:val="002060"/>
          <w:sz w:val="20"/>
          <w:szCs w:val="20"/>
          <w:lang w:val="en-GB"/>
        </w:rPr>
      </w:pPr>
    </w:p>
    <w:p w:rsidR="00605346" w:rsidRPr="004657C5" w:rsidRDefault="00605346" w:rsidP="004657C5">
      <w:pPr>
        <w:ind w:left="567"/>
        <w:jc w:val="both"/>
        <w:rPr>
          <w:rFonts w:ascii="Verdana" w:hAnsi="Verdana"/>
          <w:color w:val="002060"/>
          <w:sz w:val="20"/>
          <w:szCs w:val="20"/>
          <w:lang w:val="en-GB"/>
        </w:rPr>
      </w:pPr>
      <w:r w:rsidRPr="004657C5">
        <w:rPr>
          <w:rFonts w:ascii="Verdana" w:hAnsi="Verdana"/>
          <w:color w:val="002060"/>
          <w:sz w:val="20"/>
          <w:szCs w:val="20"/>
          <w:lang w:val="en-GB"/>
        </w:rPr>
        <w:t>[…]</w:t>
      </w:r>
    </w:p>
    <w:p w:rsidR="00605346" w:rsidRDefault="00605346" w:rsidP="004657C5">
      <w:pPr>
        <w:spacing w:after="0"/>
        <w:ind w:left="567"/>
        <w:jc w:val="both"/>
        <w:rPr>
          <w:rFonts w:ascii="Verdana" w:hAnsi="Verdana"/>
          <w:color w:val="002060"/>
          <w:sz w:val="20"/>
          <w:szCs w:val="20"/>
          <w:lang w:val="en-GB"/>
        </w:rPr>
      </w:pPr>
      <w:r w:rsidRPr="004657C5">
        <w:rPr>
          <w:rFonts w:ascii="Verdana" w:hAnsi="Verdana"/>
          <w:color w:val="002060"/>
          <w:sz w:val="20"/>
          <w:szCs w:val="20"/>
          <w:lang w:val="en-GB"/>
        </w:rPr>
        <w:t>III. By utility is meant that property in any object, whereby it tends to produce benefit, advantage, pleasure, good, or happiness, (all this in the present case comes to the same thing) or (what comes again to the same thing) to prevent the happening of mischief, pain, evil, or unhappiness to the party whose interest is considered: if that party be the community in general, then the happiness of the community: if a particular individual, then the happiness of that individual.</w:t>
      </w:r>
    </w:p>
    <w:p w:rsidR="004657C5" w:rsidRPr="004657C5" w:rsidRDefault="004657C5" w:rsidP="004657C5">
      <w:pPr>
        <w:spacing w:after="0"/>
        <w:ind w:left="567"/>
        <w:jc w:val="both"/>
        <w:rPr>
          <w:rFonts w:ascii="Verdana" w:hAnsi="Verdana"/>
          <w:color w:val="002060"/>
          <w:sz w:val="20"/>
          <w:szCs w:val="20"/>
          <w:lang w:val="en-GB"/>
        </w:rPr>
      </w:pPr>
    </w:p>
    <w:p w:rsidR="00605346" w:rsidRPr="004657C5" w:rsidRDefault="00605346" w:rsidP="004657C5">
      <w:pPr>
        <w:ind w:left="567"/>
        <w:jc w:val="both"/>
        <w:rPr>
          <w:rFonts w:ascii="Verdana" w:hAnsi="Verdana"/>
          <w:color w:val="002060"/>
          <w:sz w:val="20"/>
          <w:szCs w:val="20"/>
          <w:lang w:val="en-GB"/>
        </w:rPr>
      </w:pPr>
      <w:r w:rsidRPr="004657C5">
        <w:rPr>
          <w:rFonts w:ascii="Verdana" w:hAnsi="Verdana"/>
          <w:color w:val="002060"/>
          <w:sz w:val="20"/>
          <w:szCs w:val="20"/>
          <w:lang w:val="en-GB"/>
        </w:rPr>
        <w:t>[…]</w:t>
      </w:r>
    </w:p>
    <w:p w:rsidR="00605346" w:rsidRPr="004657C5" w:rsidRDefault="00605346" w:rsidP="004657C5">
      <w:pPr>
        <w:ind w:left="567"/>
        <w:jc w:val="both"/>
        <w:rPr>
          <w:rFonts w:ascii="Verdana" w:hAnsi="Verdana"/>
          <w:color w:val="002060"/>
          <w:sz w:val="20"/>
          <w:szCs w:val="20"/>
          <w:lang w:val="en-GB"/>
        </w:rPr>
      </w:pPr>
      <w:r w:rsidRPr="004657C5">
        <w:rPr>
          <w:rFonts w:ascii="Verdana" w:hAnsi="Verdana"/>
          <w:color w:val="002060"/>
          <w:sz w:val="20"/>
          <w:szCs w:val="20"/>
          <w:lang w:val="en-GB"/>
        </w:rPr>
        <w:t>V. It is in vain to talk of the interest of the community, without understanding what is the interest of the individual. A thing is said to promote the interest, or to be for the interest, of an individual, when it tends to add to the sum total of his pleasures: or, what comes to the same thing, to diminish the sum total of his pains.</w:t>
      </w:r>
    </w:p>
    <w:p w:rsidR="004657C5" w:rsidRPr="004657C5" w:rsidRDefault="004657C5" w:rsidP="004657C5">
      <w:pPr>
        <w:ind w:left="567"/>
        <w:jc w:val="both"/>
        <w:rPr>
          <w:rFonts w:ascii="Verdana" w:hAnsi="Verdana"/>
          <w:color w:val="002060"/>
          <w:sz w:val="12"/>
          <w:szCs w:val="20"/>
          <w:lang w:val="en-GB"/>
        </w:rPr>
      </w:pPr>
    </w:p>
    <w:p w:rsidR="00605346" w:rsidRDefault="00605346" w:rsidP="004657C5">
      <w:pPr>
        <w:ind w:left="567"/>
        <w:jc w:val="both"/>
        <w:rPr>
          <w:rFonts w:ascii="Verdana" w:hAnsi="Verdana"/>
          <w:color w:val="002060"/>
          <w:sz w:val="20"/>
          <w:szCs w:val="20"/>
          <w:lang w:val="en-GB"/>
        </w:rPr>
      </w:pPr>
      <w:r w:rsidRPr="004657C5">
        <w:rPr>
          <w:rFonts w:ascii="Verdana" w:hAnsi="Verdana"/>
          <w:color w:val="002060"/>
          <w:sz w:val="20"/>
          <w:szCs w:val="20"/>
          <w:lang w:val="en-GB"/>
        </w:rPr>
        <w:t>VI. An action then may be said to be conformable to the principle of utility, or, for shortness sake, to utility, (meaning with respect to the community at large) when the tendency it has to augment the happiness of the community is greater than any it has to diminish it.</w:t>
      </w:r>
    </w:p>
    <w:p w:rsidR="004657C5" w:rsidRPr="004657C5" w:rsidRDefault="004657C5" w:rsidP="004657C5">
      <w:pPr>
        <w:ind w:left="567"/>
        <w:jc w:val="both"/>
        <w:rPr>
          <w:rFonts w:ascii="Verdana" w:hAnsi="Verdana"/>
          <w:color w:val="002060"/>
          <w:sz w:val="12"/>
          <w:szCs w:val="20"/>
          <w:lang w:val="en-GB"/>
        </w:rPr>
      </w:pPr>
    </w:p>
    <w:p w:rsidR="00BE6676" w:rsidRPr="004657C5" w:rsidRDefault="00605346" w:rsidP="004657C5">
      <w:pPr>
        <w:ind w:left="567"/>
        <w:jc w:val="both"/>
        <w:rPr>
          <w:rFonts w:ascii="Verdana" w:hAnsi="Verdana"/>
          <w:color w:val="002060"/>
          <w:sz w:val="20"/>
          <w:szCs w:val="20"/>
          <w:lang w:val="en-GB"/>
        </w:rPr>
      </w:pPr>
      <w:r w:rsidRPr="004657C5">
        <w:rPr>
          <w:rFonts w:ascii="Verdana" w:hAnsi="Verdana"/>
          <w:color w:val="002060"/>
          <w:sz w:val="20"/>
          <w:szCs w:val="20"/>
          <w:lang w:val="en-GB"/>
        </w:rPr>
        <w:t>VII. A measure of government (which is but a particular kind of action, performed by a particular person or persons) may be said to be conformable to or dictated by the principle of utility, when in like manner the tendency which it has to augment the happiness of the community is greater than any which it has to diminish it.</w:t>
      </w:r>
    </w:p>
    <w:p w:rsidR="004657C5" w:rsidRDefault="004657C5" w:rsidP="004657C5">
      <w:pPr>
        <w:rPr>
          <w:rFonts w:ascii="Verdana" w:hAnsi="Verdana"/>
          <w:i/>
          <w:color w:val="002060"/>
          <w:sz w:val="10"/>
          <w:szCs w:val="10"/>
          <w:lang w:val="en-GB"/>
        </w:rPr>
      </w:pPr>
    </w:p>
    <w:p w:rsidR="000B4E75" w:rsidRPr="004657C5" w:rsidRDefault="00605346" w:rsidP="004657C5">
      <w:pPr>
        <w:rPr>
          <w:rFonts w:ascii="Verdana" w:hAnsi="Verdana"/>
          <w:i/>
          <w:color w:val="002060"/>
          <w:sz w:val="20"/>
          <w:szCs w:val="20"/>
          <w:lang w:val="en-GB"/>
        </w:rPr>
      </w:pPr>
      <w:r w:rsidRPr="004657C5">
        <w:rPr>
          <w:rFonts w:ascii="Verdana" w:hAnsi="Verdana"/>
          <w:i/>
          <w:color w:val="002060"/>
          <w:sz w:val="20"/>
          <w:szCs w:val="20"/>
          <w:lang w:val="en-GB"/>
        </w:rPr>
        <w:t>Adapted from http://www.econlib.org/library/Bentham/bnthPML1.html</w:t>
      </w:r>
    </w:p>
    <w:p w:rsidR="004657C5" w:rsidRPr="00744094" w:rsidRDefault="004657C5" w:rsidP="004657C5">
      <w:pPr>
        <w:spacing w:after="0"/>
        <w:rPr>
          <w:rFonts w:ascii="Verdana" w:hAnsi="Verdana"/>
          <w:b/>
          <w:i/>
          <w:color w:val="002060"/>
          <w:sz w:val="20"/>
          <w:szCs w:val="20"/>
          <w:lang w:val="en-GB"/>
        </w:rPr>
      </w:pPr>
      <w:r w:rsidRPr="00744094">
        <w:rPr>
          <w:rFonts w:ascii="Verdana" w:hAnsi="Verdana"/>
          <w:b/>
          <w:i/>
          <w:color w:val="002060"/>
          <w:sz w:val="20"/>
          <w:szCs w:val="20"/>
          <w:lang w:val="en-GB"/>
        </w:rPr>
        <w:lastRenderedPageBreak/>
        <w:t>TASK</w:t>
      </w:r>
    </w:p>
    <w:p w:rsidR="004657C5" w:rsidRPr="00744094" w:rsidRDefault="004657C5" w:rsidP="004657C5">
      <w:pPr>
        <w:spacing w:after="0"/>
        <w:rPr>
          <w:rFonts w:ascii="Verdana" w:hAnsi="Verdana"/>
          <w:i/>
          <w:color w:val="002060"/>
          <w:sz w:val="20"/>
          <w:szCs w:val="20"/>
          <w:lang w:val="en-GB"/>
        </w:rPr>
      </w:pPr>
      <w:r w:rsidRPr="00744094">
        <w:rPr>
          <w:rFonts w:ascii="Verdana" w:hAnsi="Verdana"/>
          <w:b/>
          <w:i/>
          <w:color w:val="002060"/>
          <w:sz w:val="20"/>
          <w:szCs w:val="20"/>
          <w:lang w:val="en-GB"/>
        </w:rPr>
        <w:t>Identify from the text:</w:t>
      </w:r>
    </w:p>
    <w:p w:rsidR="004657C5" w:rsidRPr="00744094" w:rsidRDefault="004657C5" w:rsidP="004657C5">
      <w:pPr>
        <w:spacing w:after="0"/>
        <w:ind w:left="426" w:hanging="284"/>
        <w:rPr>
          <w:rFonts w:ascii="Verdana" w:hAnsi="Verdana"/>
          <w:i/>
          <w:color w:val="002060"/>
          <w:sz w:val="20"/>
          <w:szCs w:val="20"/>
          <w:lang w:val="en-GB"/>
        </w:rPr>
      </w:pPr>
      <w:r w:rsidRPr="00744094">
        <w:rPr>
          <w:rFonts w:ascii="Verdana" w:hAnsi="Verdana"/>
          <w:i/>
          <w:color w:val="002060"/>
          <w:sz w:val="20"/>
          <w:szCs w:val="20"/>
          <w:lang w:val="en-GB"/>
        </w:rPr>
        <w:t>a)   The definition of utility</w:t>
      </w:r>
    </w:p>
    <w:p w:rsidR="004657C5" w:rsidRPr="00744094" w:rsidRDefault="004657C5" w:rsidP="004657C5">
      <w:pPr>
        <w:spacing w:after="0"/>
        <w:ind w:left="426" w:hanging="284"/>
        <w:rPr>
          <w:rFonts w:ascii="Verdana" w:hAnsi="Verdana"/>
          <w:i/>
          <w:color w:val="002060"/>
          <w:sz w:val="20"/>
          <w:szCs w:val="20"/>
          <w:lang w:val="en-GB"/>
        </w:rPr>
      </w:pPr>
      <w:r w:rsidRPr="00744094">
        <w:rPr>
          <w:rFonts w:ascii="Verdana" w:hAnsi="Verdana"/>
          <w:i/>
          <w:color w:val="002060"/>
          <w:sz w:val="20"/>
          <w:szCs w:val="20"/>
          <w:lang w:val="en-GB"/>
        </w:rPr>
        <w:t>b)   The principle on which it is based</w:t>
      </w:r>
    </w:p>
    <w:p w:rsidR="004657C5" w:rsidRPr="00744094" w:rsidRDefault="004657C5" w:rsidP="004657C5">
      <w:pPr>
        <w:spacing w:after="0"/>
        <w:ind w:left="426" w:hanging="284"/>
        <w:rPr>
          <w:rFonts w:ascii="Verdana" w:hAnsi="Verdana"/>
          <w:i/>
          <w:color w:val="002060"/>
          <w:sz w:val="20"/>
          <w:szCs w:val="20"/>
          <w:lang w:val="en-GB"/>
        </w:rPr>
      </w:pPr>
      <w:r w:rsidRPr="00744094">
        <w:rPr>
          <w:rFonts w:ascii="Verdana" w:hAnsi="Verdana"/>
          <w:i/>
          <w:color w:val="002060"/>
          <w:sz w:val="20"/>
          <w:szCs w:val="20"/>
          <w:lang w:val="en-GB"/>
        </w:rPr>
        <w:t>c)   The way in which utility can affect policies</w:t>
      </w:r>
    </w:p>
    <w:p w:rsidR="004657C5" w:rsidRDefault="004657C5" w:rsidP="004657C5">
      <w:pPr>
        <w:spacing w:after="0"/>
        <w:rPr>
          <w:rFonts w:ascii="Verdana" w:hAnsi="Verdana"/>
          <w:color w:val="002060"/>
          <w:sz w:val="20"/>
          <w:szCs w:val="20"/>
          <w:lang w:val="en-GB"/>
        </w:rPr>
      </w:pPr>
    </w:p>
    <w:p w:rsidR="004657C5" w:rsidRDefault="004657C5" w:rsidP="004657C5">
      <w:pPr>
        <w:pStyle w:val="Paragrafoelenco"/>
        <w:numPr>
          <w:ilvl w:val="0"/>
          <w:numId w:val="1"/>
        </w:numPr>
        <w:spacing w:after="0"/>
        <w:rPr>
          <w:rFonts w:ascii="Verdana" w:hAnsi="Verdana"/>
          <w:color w:val="002060"/>
          <w:sz w:val="20"/>
          <w:szCs w:val="20"/>
          <w:lang w:val="en-GB"/>
        </w:rPr>
      </w:pPr>
      <w:r w:rsidRPr="004657C5">
        <w:rPr>
          <w:rFonts w:ascii="Verdana" w:hAnsi="Verdana"/>
          <w:color w:val="002060"/>
          <w:sz w:val="20"/>
          <w:szCs w:val="20"/>
          <w:lang w:val="en-GB"/>
        </w:rPr>
        <w:t xml:space="preserve">By </w:t>
      </w:r>
      <w:r w:rsidRPr="004657C5">
        <w:rPr>
          <w:rFonts w:ascii="Verdana" w:hAnsi="Verdana"/>
          <w:b/>
          <w:color w:val="002060"/>
          <w:sz w:val="20"/>
          <w:szCs w:val="20"/>
          <w:lang w:val="en-GB"/>
        </w:rPr>
        <w:t>utility</w:t>
      </w:r>
      <w:r w:rsidRPr="004657C5">
        <w:rPr>
          <w:rFonts w:ascii="Verdana" w:hAnsi="Verdana"/>
          <w:color w:val="002060"/>
          <w:sz w:val="20"/>
          <w:szCs w:val="20"/>
          <w:lang w:val="en-GB"/>
        </w:rPr>
        <w:t xml:space="preserve"> is meant that property in any object, </w:t>
      </w:r>
      <w:r>
        <w:rPr>
          <w:rFonts w:ascii="Verdana" w:hAnsi="Verdana"/>
          <w:color w:val="002060"/>
          <w:sz w:val="20"/>
          <w:szCs w:val="20"/>
          <w:lang w:val="en-GB"/>
        </w:rPr>
        <w:t>whereby</w:t>
      </w:r>
      <w:r w:rsidRPr="004657C5">
        <w:rPr>
          <w:rFonts w:ascii="Verdana" w:hAnsi="Verdana"/>
          <w:color w:val="002060"/>
          <w:sz w:val="20"/>
          <w:szCs w:val="20"/>
          <w:lang w:val="en-GB"/>
        </w:rPr>
        <w:t xml:space="preserve"> it tends to produce benefit, advantage, pleasure, good, or happiness, or to prevent the happening of mischief, pain, evil, or unhappiness to the par</w:t>
      </w:r>
      <w:r>
        <w:rPr>
          <w:rFonts w:ascii="Verdana" w:hAnsi="Verdana"/>
          <w:color w:val="002060"/>
          <w:sz w:val="20"/>
          <w:szCs w:val="20"/>
          <w:lang w:val="en-GB"/>
        </w:rPr>
        <w:t>ty whose interest is considered.</w:t>
      </w:r>
    </w:p>
    <w:p w:rsidR="004657C5" w:rsidRDefault="004657C5" w:rsidP="004657C5">
      <w:pPr>
        <w:pStyle w:val="Paragrafoelenco"/>
        <w:spacing w:after="0"/>
        <w:rPr>
          <w:rFonts w:ascii="Verdana" w:hAnsi="Verdana"/>
          <w:color w:val="002060"/>
          <w:sz w:val="20"/>
          <w:szCs w:val="20"/>
          <w:lang w:val="en-GB"/>
        </w:rPr>
      </w:pPr>
    </w:p>
    <w:p w:rsidR="004657C5" w:rsidRDefault="004657C5" w:rsidP="004657C5">
      <w:pPr>
        <w:pStyle w:val="Paragrafoelenco"/>
        <w:numPr>
          <w:ilvl w:val="0"/>
          <w:numId w:val="1"/>
        </w:numPr>
        <w:spacing w:after="0"/>
        <w:rPr>
          <w:rFonts w:ascii="Verdana" w:hAnsi="Verdana"/>
          <w:color w:val="002060"/>
          <w:sz w:val="20"/>
          <w:szCs w:val="20"/>
          <w:lang w:val="en-GB"/>
        </w:rPr>
      </w:pPr>
      <w:r w:rsidRPr="004657C5">
        <w:rPr>
          <w:rFonts w:ascii="Verdana" w:hAnsi="Verdana"/>
          <w:color w:val="002060"/>
          <w:sz w:val="20"/>
          <w:szCs w:val="20"/>
          <w:lang w:val="en-GB"/>
        </w:rPr>
        <w:t xml:space="preserve">An </w:t>
      </w:r>
      <w:r w:rsidRPr="00F75B5E">
        <w:rPr>
          <w:rFonts w:ascii="Verdana" w:hAnsi="Verdana"/>
          <w:color w:val="002060"/>
          <w:sz w:val="20"/>
          <w:szCs w:val="20"/>
          <w:lang w:val="en-GB"/>
        </w:rPr>
        <w:t>action may be conformable to the</w:t>
      </w:r>
      <w:r w:rsidRPr="004657C5">
        <w:rPr>
          <w:rFonts w:ascii="Verdana" w:hAnsi="Verdana"/>
          <w:b/>
          <w:color w:val="002060"/>
          <w:sz w:val="20"/>
          <w:szCs w:val="20"/>
          <w:lang w:val="en-GB"/>
        </w:rPr>
        <w:t xml:space="preserve"> principle of utility</w:t>
      </w:r>
      <w:r w:rsidRPr="004657C5">
        <w:rPr>
          <w:rFonts w:ascii="Verdana" w:hAnsi="Verdana"/>
          <w:color w:val="002060"/>
          <w:sz w:val="20"/>
          <w:szCs w:val="20"/>
          <w:lang w:val="en-GB"/>
        </w:rPr>
        <w:t xml:space="preserve"> when the tendency it has to augment the happiness of the community is greater than any it has to diminish it</w:t>
      </w:r>
      <w:r>
        <w:rPr>
          <w:rFonts w:ascii="Verdana" w:hAnsi="Verdana"/>
          <w:color w:val="002060"/>
          <w:sz w:val="20"/>
          <w:szCs w:val="20"/>
          <w:lang w:val="en-GB"/>
        </w:rPr>
        <w:t>.</w:t>
      </w:r>
    </w:p>
    <w:p w:rsidR="004657C5" w:rsidRPr="004657C5" w:rsidRDefault="004657C5" w:rsidP="004657C5">
      <w:pPr>
        <w:pStyle w:val="Paragrafoelenco"/>
        <w:rPr>
          <w:rFonts w:ascii="Verdana" w:hAnsi="Verdana"/>
          <w:color w:val="002060"/>
          <w:sz w:val="20"/>
          <w:szCs w:val="20"/>
          <w:lang w:val="en-GB"/>
        </w:rPr>
      </w:pPr>
    </w:p>
    <w:p w:rsidR="004657C5" w:rsidRPr="004657C5" w:rsidRDefault="004657C5" w:rsidP="004657C5">
      <w:pPr>
        <w:pStyle w:val="Paragrafoelenco"/>
        <w:numPr>
          <w:ilvl w:val="0"/>
          <w:numId w:val="1"/>
        </w:numPr>
        <w:spacing w:after="0"/>
        <w:rPr>
          <w:rFonts w:ascii="Verdana" w:hAnsi="Verdana"/>
          <w:color w:val="002060"/>
          <w:sz w:val="20"/>
          <w:szCs w:val="20"/>
          <w:lang w:val="en-GB"/>
        </w:rPr>
      </w:pPr>
      <w:r w:rsidRPr="004657C5">
        <w:rPr>
          <w:rFonts w:ascii="Verdana" w:hAnsi="Verdana"/>
          <w:color w:val="002060"/>
          <w:sz w:val="20"/>
          <w:szCs w:val="20"/>
          <w:lang w:val="en-GB"/>
        </w:rPr>
        <w:t xml:space="preserve">A </w:t>
      </w:r>
      <w:r w:rsidRPr="00F75B5E">
        <w:rPr>
          <w:rFonts w:ascii="Verdana" w:hAnsi="Verdana"/>
          <w:b/>
          <w:color w:val="002060"/>
          <w:sz w:val="20"/>
          <w:szCs w:val="20"/>
          <w:lang w:val="en-GB"/>
        </w:rPr>
        <w:t>measure of government</w:t>
      </w:r>
      <w:r w:rsidRPr="004657C5">
        <w:rPr>
          <w:rFonts w:ascii="Verdana" w:hAnsi="Verdana"/>
          <w:color w:val="002060"/>
          <w:sz w:val="20"/>
          <w:szCs w:val="20"/>
          <w:lang w:val="en-GB"/>
        </w:rPr>
        <w:t xml:space="preserve"> may be conformable when the tendency which it has to augment the happiness of the community is greater than any which it has to diminish it.</w:t>
      </w:r>
    </w:p>
    <w:p w:rsidR="004657C5" w:rsidRDefault="004657C5">
      <w:pPr>
        <w:rPr>
          <w:rFonts w:ascii="Verdana" w:hAnsi="Verdana"/>
          <w:i/>
          <w:color w:val="002060"/>
          <w:sz w:val="20"/>
          <w:szCs w:val="20"/>
          <w:lang w:val="en-GB"/>
        </w:rPr>
      </w:pPr>
    </w:p>
    <w:p w:rsidR="004657C5" w:rsidRPr="004657C5" w:rsidRDefault="004657C5">
      <w:pPr>
        <w:rPr>
          <w:rFonts w:ascii="Verdana" w:hAnsi="Verdana"/>
          <w:i/>
          <w:color w:val="002060"/>
          <w:sz w:val="20"/>
          <w:szCs w:val="20"/>
          <w:lang w:val="en-GB"/>
        </w:rPr>
      </w:pPr>
    </w:p>
    <w:sectPr w:rsidR="004657C5" w:rsidRPr="004657C5" w:rsidSect="004657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35A8"/>
    <w:multiLevelType w:val="hybridMultilevel"/>
    <w:tmpl w:val="D284B3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605346"/>
    <w:rsid w:val="00000671"/>
    <w:rsid w:val="000B4E75"/>
    <w:rsid w:val="004657C5"/>
    <w:rsid w:val="00605346"/>
    <w:rsid w:val="00744094"/>
    <w:rsid w:val="00BE6676"/>
    <w:rsid w:val="00F75B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4E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57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471</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arianna.peruzzi.01@gmail.com</dc:creator>
  <cp:lastModifiedBy>arianna.peruzzi.01@gmail.com</cp:lastModifiedBy>
  <cp:revision>4</cp:revision>
  <dcterms:created xsi:type="dcterms:W3CDTF">2020-03-02T14:46:00Z</dcterms:created>
  <dcterms:modified xsi:type="dcterms:W3CDTF">2020-03-05T15:31:00Z</dcterms:modified>
</cp:coreProperties>
</file>