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pPr w:leftFromText="141" w:rightFromText="141" w:vertAnchor="page" w:horzAnchor="margin" w:tblpY="2756"/>
        <w:tblW w:w="0" w:type="auto"/>
        <w:tblLook w:val="04A0" w:firstRow="1" w:lastRow="0" w:firstColumn="1" w:lastColumn="0" w:noHBand="0" w:noVBand="1"/>
      </w:tblPr>
      <w:tblGrid>
        <w:gridCol w:w="9628"/>
      </w:tblGrid>
      <w:tr w:rsidR="00996DA2" w:rsidRPr="00996DA2" w:rsidTr="00043D70">
        <w:tc>
          <w:tcPr>
            <w:tcW w:w="9628" w:type="dxa"/>
            <w:shd w:val="pct10" w:color="auto" w:fill="auto"/>
          </w:tcPr>
          <w:p w:rsidR="00996DA2" w:rsidRPr="006B440E" w:rsidRDefault="00996DA2" w:rsidP="00996DA2">
            <w:pPr>
              <w:autoSpaceDE w:val="0"/>
              <w:autoSpaceDN w:val="0"/>
              <w:adjustRightInd w:val="0"/>
              <w:jc w:val="center"/>
              <w:rPr>
                <w:rFonts w:cs="SabonMTPro-Regular"/>
                <w:b/>
                <w:sz w:val="20"/>
                <w:szCs w:val="20"/>
                <w:lang w:val="en-US"/>
              </w:rPr>
            </w:pPr>
            <w:r>
              <w:rPr>
                <w:rFonts w:cs="SabonMTPro-Regular"/>
                <w:b/>
                <w:sz w:val="20"/>
                <w:szCs w:val="20"/>
                <w:lang w:val="en-US"/>
              </w:rPr>
              <w:t>From C. DICKENS' HARD TIMES</w:t>
            </w:r>
          </w:p>
          <w:p w:rsidR="00996DA2" w:rsidRPr="006B440E" w:rsidRDefault="00996DA2" w:rsidP="002A64CC">
            <w:pPr>
              <w:autoSpaceDE w:val="0"/>
              <w:autoSpaceDN w:val="0"/>
              <w:adjustRightInd w:val="0"/>
              <w:jc w:val="center"/>
              <w:rPr>
                <w:rFonts w:cs="SabonMTPro-Regular"/>
                <w:b/>
                <w:sz w:val="20"/>
                <w:szCs w:val="20"/>
                <w:lang w:val="en-US"/>
              </w:rPr>
            </w:pPr>
          </w:p>
        </w:tc>
      </w:tr>
      <w:tr w:rsidR="00996DA2" w:rsidRPr="00996DA2" w:rsidTr="00AE6BFD">
        <w:trPr>
          <w:trHeight w:val="4840"/>
        </w:trPr>
        <w:tc>
          <w:tcPr>
            <w:tcW w:w="9628" w:type="dxa"/>
          </w:tcPr>
          <w:p w:rsidR="00996DA2" w:rsidRPr="00996DA2" w:rsidRDefault="00996DA2" w:rsidP="00996DA2">
            <w:pPr>
              <w:spacing w:before="240" w:after="240"/>
              <w:jc w:val="center"/>
              <w:outlineLvl w:val="2"/>
              <w:rPr>
                <w:rFonts w:eastAsia="Times New Roman" w:cstheme="minorHAnsi"/>
                <w:b/>
                <w:bCs/>
                <w:color w:val="000000"/>
                <w:sz w:val="20"/>
                <w:szCs w:val="20"/>
                <w:lang w:val="en-GB" w:eastAsia="it-IT"/>
              </w:rPr>
            </w:pPr>
            <w:r w:rsidRPr="00996DA2">
              <w:rPr>
                <w:rFonts w:eastAsia="Times New Roman" w:cstheme="minorHAnsi"/>
                <w:b/>
                <w:bCs/>
                <w:color w:val="000000"/>
                <w:sz w:val="20"/>
                <w:szCs w:val="20"/>
                <w:lang w:val="en-GB" w:eastAsia="it-IT"/>
              </w:rPr>
              <w:t>CHAPTER II</w:t>
            </w:r>
            <w:bookmarkStart w:id="0" w:name="_GoBack"/>
            <w:bookmarkEnd w:id="0"/>
            <w:r w:rsidRPr="00996DA2">
              <w:rPr>
                <w:rFonts w:eastAsia="Times New Roman" w:cstheme="minorHAnsi"/>
                <w:b/>
                <w:bCs/>
                <w:color w:val="000000"/>
                <w:sz w:val="20"/>
                <w:szCs w:val="20"/>
                <w:lang w:val="en-GB" w:eastAsia="it-IT"/>
              </w:rPr>
              <w:br/>
              <w:t>MURDERING THE INNOCENTS</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smallCaps/>
                <w:color w:val="000000"/>
                <w:sz w:val="20"/>
                <w:szCs w:val="20"/>
                <w:lang w:val="en-GB" w:eastAsia="it-IT"/>
              </w:rPr>
              <w:t>Thomas Gradgrind</w:t>
            </w:r>
            <w:r w:rsidRPr="00996DA2">
              <w:rPr>
                <w:rFonts w:eastAsia="Times New Roman" w:cstheme="minorHAnsi"/>
                <w:color w:val="000000"/>
                <w:sz w:val="20"/>
                <w:szCs w:val="20"/>
                <w:lang w:val="en-GB" w:eastAsia="it-IT"/>
              </w:rPr>
              <w:t>, sir.  A man of realities.  A man of facts and calculations.  A man who proceeds upon the principle that two and two are four, and nothing over, and who is not to be talked into allowing for anything over.  Thomas Gradgrind, sir—peremptorily Thomas—Thomas Gradgrind.  With a rule and a pair of scales, and the multiplication table always in his pocket, sir, ready to weigh and measure any parcel of human nature, and tell you exactly what it comes to.  It is a mere question of figures, a case of simple arithmetic.  You might hope to get some other nonsensical belief into the head of George Gradgrind, or Augustus Gradgrind, or John Gradgrind, or Joseph Gradgrind (all supposititious, non-existent persons), but into the head of Thomas Gradgrind—no, sir!</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In such terms Mr. Gradgrind always mentally introduced himself, whether to his private circle of acquaintance, or to the public in general.  In such terms, no doubt, substituting the words ‘boys and girls,’ for ‘sir,’ Thomas Gradgrind now presented Thomas Gradgrind to the little pitchers before him, who were to be filled so full of facts.</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Indeed, as he eagerly sparkled at them from the cellarage before mentioned, he seemed a kind of cannon loaded to the muzzle with facts, and prepared to blow them clean out of the regions of childhood at one discharge.  He seemed a galvanizing apparatus, too, charged with a grim mechanical substitute for the tender young imaginations that were to be stormed away.</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‘Girl number twenty,’ said Mr. Gradgrind, squarely pointing with his square forefinger, ‘I don’t know that girl.  Who is that girl?’</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‘Sissy Jupe, sir,’ explained number twenty, blushing, standing up, and curtseying.</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‘Sissy is not a name,’ said Mr. Gradgrind.  ‘Don’t call yourself Sissy.  Call yourself Cecilia.’</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‘It’s father as calls me Sissy, sir,’ returned the young girl in a trembling voice, and with another curtsey.</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‘Then he has no business to do it,’ said Mr. Gradgrind.  ‘Tell him he mustn’t.  Cecilia Jupe.  Let me see.  What is your father?’</w:t>
            </w:r>
          </w:p>
          <w:p w:rsid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‘He belongs to the horse-riding, if you please, sir.’</w:t>
            </w:r>
          </w:p>
          <w:p w:rsidR="00996DA2" w:rsidRPr="00996DA2" w:rsidRDefault="00996DA2" w:rsidP="00996DA2">
            <w:pPr>
              <w:spacing w:before="180" w:after="180"/>
              <w:rPr>
                <w:rFonts w:eastAsia="Times New Roman" w:cstheme="minorHAnsi"/>
                <w:color w:val="000000"/>
                <w:sz w:val="20"/>
                <w:szCs w:val="20"/>
                <w:lang w:val="en-GB" w:eastAsia="it-IT"/>
              </w:rPr>
            </w:pPr>
            <w:r>
              <w:rPr>
                <w:rFonts w:eastAsia="Times New Roman" w:cstheme="minorHAnsi"/>
                <w:color w:val="000000"/>
                <w:sz w:val="20"/>
                <w:szCs w:val="20"/>
                <w:lang w:val="en-GB" w:eastAsia="it-IT"/>
              </w:rPr>
              <w:t>….</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 xml:space="preserve"> ‘Very well, then.  He is a veterinary surgeon, a farrier, and horsebreaker.  Give me your definition of a horse.’</w:t>
            </w:r>
          </w:p>
          <w:p w:rsidR="00996DA2" w:rsidRPr="00996DA2" w:rsidRDefault="00996DA2" w:rsidP="00996DA2">
            <w:pPr>
              <w:spacing w:before="180" w:after="180"/>
              <w:rPr>
                <w:rFonts w:eastAsia="Times New Roman" w:cstheme="minorHAnsi"/>
                <w:color w:val="000000"/>
                <w:sz w:val="20"/>
                <w:szCs w:val="20"/>
                <w:lang w:val="en-GB" w:eastAsia="it-IT"/>
              </w:rPr>
            </w:pPr>
            <w:r w:rsidRPr="00996DA2">
              <w:rPr>
                <w:rFonts w:eastAsia="Times New Roman" w:cstheme="minorHAnsi"/>
                <w:color w:val="000000"/>
                <w:sz w:val="20"/>
                <w:szCs w:val="20"/>
                <w:lang w:val="en-GB" w:eastAsia="it-IT"/>
              </w:rPr>
              <w:t>(Sissy Jupe thrown into the greatest alarm by this demand.)</w:t>
            </w:r>
          </w:p>
          <w:p w:rsidR="00996DA2" w:rsidRPr="00996DA2" w:rsidRDefault="00996DA2" w:rsidP="00996DA2">
            <w:pPr>
              <w:spacing w:before="180" w:after="180"/>
              <w:rPr>
                <w:rFonts w:eastAsia="Times New Roman" w:cstheme="minorHAnsi"/>
                <w:color w:val="000000"/>
                <w:sz w:val="20"/>
                <w:szCs w:val="20"/>
                <w:lang w:eastAsia="it-IT"/>
              </w:rPr>
            </w:pPr>
            <w:r w:rsidRPr="00996DA2">
              <w:rPr>
                <w:rFonts w:eastAsia="Times New Roman" w:cstheme="minorHAnsi"/>
                <w:color w:val="000000"/>
                <w:sz w:val="20"/>
                <w:szCs w:val="20"/>
                <w:lang w:val="en-GB" w:eastAsia="it-IT"/>
              </w:rPr>
              <w:t xml:space="preserve">‘Girl number twenty unable to define a horse!’ said Mr. Gradgrind, for the general behoof of all the little pitchers.  ‘Girl number twenty possessed of no facts, in reference to one of the commonest of animals!  </w:t>
            </w:r>
            <w:r w:rsidRPr="00996DA2">
              <w:rPr>
                <w:rFonts w:eastAsia="Times New Roman" w:cstheme="minorHAnsi"/>
                <w:color w:val="000000"/>
                <w:sz w:val="20"/>
                <w:szCs w:val="20"/>
                <w:lang w:eastAsia="it-IT"/>
              </w:rPr>
              <w:t xml:space="preserve">Some </w:t>
            </w:r>
            <w:proofErr w:type="spellStart"/>
            <w:r w:rsidRPr="00996DA2">
              <w:rPr>
                <w:rFonts w:eastAsia="Times New Roman" w:cstheme="minorHAnsi"/>
                <w:color w:val="000000"/>
                <w:sz w:val="20"/>
                <w:szCs w:val="20"/>
                <w:lang w:eastAsia="it-IT"/>
              </w:rPr>
              <w:t>boy’s</w:t>
            </w:r>
            <w:proofErr w:type="spellEnd"/>
            <w:r w:rsidRPr="00996DA2">
              <w:rPr>
                <w:rFonts w:eastAsia="Times New Roman" w:cstheme="minorHAnsi"/>
                <w:color w:val="000000"/>
                <w:sz w:val="20"/>
                <w:szCs w:val="20"/>
                <w:lang w:eastAsia="it-IT"/>
              </w:rPr>
              <w:t xml:space="preserve"> </w:t>
            </w:r>
            <w:proofErr w:type="spellStart"/>
            <w:r w:rsidRPr="00996DA2">
              <w:rPr>
                <w:rFonts w:eastAsia="Times New Roman" w:cstheme="minorHAnsi"/>
                <w:color w:val="000000"/>
                <w:sz w:val="20"/>
                <w:szCs w:val="20"/>
                <w:lang w:eastAsia="it-IT"/>
              </w:rPr>
              <w:t>definition</w:t>
            </w:r>
            <w:proofErr w:type="spellEnd"/>
            <w:r w:rsidRPr="00996DA2">
              <w:rPr>
                <w:rFonts w:eastAsia="Times New Roman" w:cstheme="minorHAnsi"/>
                <w:color w:val="000000"/>
                <w:sz w:val="20"/>
                <w:szCs w:val="20"/>
                <w:lang w:eastAsia="it-IT"/>
              </w:rPr>
              <w:t xml:space="preserve"> of a </w:t>
            </w:r>
            <w:proofErr w:type="spellStart"/>
            <w:r w:rsidRPr="00996DA2">
              <w:rPr>
                <w:rFonts w:eastAsia="Times New Roman" w:cstheme="minorHAnsi"/>
                <w:color w:val="000000"/>
                <w:sz w:val="20"/>
                <w:szCs w:val="20"/>
                <w:lang w:eastAsia="it-IT"/>
              </w:rPr>
              <w:t>horse</w:t>
            </w:r>
            <w:proofErr w:type="spellEnd"/>
            <w:r w:rsidRPr="00996DA2">
              <w:rPr>
                <w:rFonts w:eastAsia="Times New Roman" w:cstheme="minorHAnsi"/>
                <w:color w:val="000000"/>
                <w:sz w:val="20"/>
                <w:szCs w:val="20"/>
                <w:lang w:eastAsia="it-IT"/>
              </w:rPr>
              <w:t xml:space="preserve">.  </w:t>
            </w:r>
            <w:proofErr w:type="spellStart"/>
            <w:r w:rsidRPr="00996DA2">
              <w:rPr>
                <w:rFonts w:eastAsia="Times New Roman" w:cstheme="minorHAnsi"/>
                <w:color w:val="000000"/>
                <w:sz w:val="20"/>
                <w:szCs w:val="20"/>
                <w:lang w:eastAsia="it-IT"/>
              </w:rPr>
              <w:t>Bitzer</w:t>
            </w:r>
            <w:proofErr w:type="spellEnd"/>
            <w:r w:rsidRPr="00996DA2">
              <w:rPr>
                <w:rFonts w:eastAsia="Times New Roman" w:cstheme="minorHAnsi"/>
                <w:color w:val="000000"/>
                <w:sz w:val="20"/>
                <w:szCs w:val="20"/>
                <w:lang w:eastAsia="it-IT"/>
              </w:rPr>
              <w:t xml:space="preserve">, </w:t>
            </w:r>
            <w:proofErr w:type="spellStart"/>
            <w:proofErr w:type="gramStart"/>
            <w:r w:rsidRPr="00996DA2">
              <w:rPr>
                <w:rFonts w:eastAsia="Times New Roman" w:cstheme="minorHAnsi"/>
                <w:color w:val="000000"/>
                <w:sz w:val="20"/>
                <w:szCs w:val="20"/>
                <w:lang w:eastAsia="it-IT"/>
              </w:rPr>
              <w:t>yours</w:t>
            </w:r>
            <w:proofErr w:type="spellEnd"/>
            <w:r w:rsidRPr="00996DA2">
              <w:rPr>
                <w:rFonts w:eastAsia="Times New Roman" w:cstheme="minorHAnsi"/>
                <w:color w:val="000000"/>
                <w:sz w:val="20"/>
                <w:szCs w:val="20"/>
                <w:lang w:eastAsia="it-IT"/>
              </w:rPr>
              <w:t>.’</w:t>
            </w:r>
            <w:proofErr w:type="gramEnd"/>
          </w:p>
        </w:tc>
      </w:tr>
      <w:tr w:rsidR="002A64CC" w:rsidRPr="00996DA2" w:rsidTr="00996DA2">
        <w:tc>
          <w:tcPr>
            <w:tcW w:w="9628" w:type="dxa"/>
            <w:shd w:val="pct5" w:color="auto" w:fill="auto"/>
          </w:tcPr>
          <w:p w:rsidR="002A64CC" w:rsidRDefault="002A64CC" w:rsidP="002A64CC">
            <w:pPr>
              <w:autoSpaceDE w:val="0"/>
              <w:autoSpaceDN w:val="0"/>
              <w:adjustRightInd w:val="0"/>
              <w:rPr>
                <w:rFonts w:cs="SabonMTPro-Regular"/>
                <w:b/>
                <w:sz w:val="20"/>
                <w:szCs w:val="20"/>
                <w:lang w:val="en-US"/>
              </w:rPr>
            </w:pPr>
          </w:p>
        </w:tc>
      </w:tr>
      <w:tr w:rsidR="0065314B" w:rsidRPr="00023B62" w:rsidTr="00996DA2">
        <w:tc>
          <w:tcPr>
            <w:tcW w:w="9628" w:type="dxa"/>
          </w:tcPr>
          <w:p w:rsidR="002A64CC" w:rsidRPr="000D3164" w:rsidRDefault="002A64CC" w:rsidP="000D3164">
            <w:pPr>
              <w:pStyle w:val="Paragrafoelenco"/>
              <w:autoSpaceDE w:val="0"/>
              <w:autoSpaceDN w:val="0"/>
              <w:adjustRightInd w:val="0"/>
              <w:ind w:hanging="720"/>
              <w:jc w:val="both"/>
              <w:rPr>
                <w:rFonts w:cs="SabonMTPro-Regular"/>
                <w:b/>
                <w:sz w:val="20"/>
                <w:szCs w:val="20"/>
                <w:lang w:val="en-US"/>
              </w:rPr>
            </w:pPr>
            <w:r w:rsidRPr="002A64CC">
              <w:rPr>
                <w:rFonts w:cs="SabonMTPro-Regular"/>
                <w:b/>
                <w:sz w:val="20"/>
                <w:szCs w:val="20"/>
                <w:lang w:val="en-US"/>
              </w:rPr>
              <w:t xml:space="preserve">Write an </w:t>
            </w:r>
            <w:r w:rsidR="00996DA2">
              <w:rPr>
                <w:rFonts w:cs="SabonMTPro-Regular"/>
                <w:b/>
                <w:sz w:val="20"/>
                <w:szCs w:val="20"/>
                <w:lang w:val="en-US"/>
              </w:rPr>
              <w:t xml:space="preserve">argumentative text including only </w:t>
            </w:r>
            <w:r w:rsidRPr="002A64CC">
              <w:rPr>
                <w:rFonts w:cs="SabonMTPro-Regular"/>
                <w:b/>
                <w:sz w:val="20"/>
                <w:szCs w:val="20"/>
                <w:lang w:val="en-US"/>
              </w:rPr>
              <w:t>the points below</w:t>
            </w:r>
            <w:r w:rsidR="00996DA2">
              <w:rPr>
                <w:rFonts w:cs="SabonMTPro-Regular"/>
                <w:b/>
                <w:sz w:val="20"/>
                <w:szCs w:val="20"/>
                <w:lang w:val="en-US"/>
              </w:rPr>
              <w:t xml:space="preserve"> and no other information</w:t>
            </w:r>
          </w:p>
          <w:p w:rsidR="002A64CC" w:rsidRPr="00326CB6" w:rsidRDefault="002A64CC" w:rsidP="00983266">
            <w:pPr>
              <w:pStyle w:val="Paragrafoelenco"/>
              <w:numPr>
                <w:ilvl w:val="0"/>
                <w:numId w:val="1"/>
              </w:numPr>
              <w:autoSpaceDE w:val="0"/>
              <w:autoSpaceDN w:val="0"/>
              <w:adjustRightInd w:val="0"/>
              <w:ind w:left="142" w:hanging="142"/>
              <w:rPr>
                <w:rFonts w:cs="SabonMTPro-Regular"/>
                <w:sz w:val="20"/>
                <w:szCs w:val="20"/>
                <w:lang w:val="en-US"/>
              </w:rPr>
            </w:pPr>
            <w:r w:rsidRPr="00326CB6">
              <w:rPr>
                <w:rFonts w:cs="SabonMTPro-Regular"/>
                <w:sz w:val="20"/>
                <w:szCs w:val="20"/>
                <w:lang w:val="en-US"/>
              </w:rPr>
              <w:t>Discus</w:t>
            </w:r>
            <w:r w:rsidR="00996DA2">
              <w:rPr>
                <w:rFonts w:cs="SabonMTPro-Regular"/>
                <w:sz w:val="20"/>
                <w:szCs w:val="20"/>
                <w:lang w:val="en-US"/>
              </w:rPr>
              <w:t>s the use of language in the</w:t>
            </w:r>
            <w:r w:rsidRPr="00326CB6">
              <w:rPr>
                <w:rFonts w:cs="SabonMTPro-Regular"/>
                <w:sz w:val="20"/>
                <w:szCs w:val="20"/>
                <w:lang w:val="en-US"/>
              </w:rPr>
              <w:t xml:space="preserve"> extracts.</w:t>
            </w:r>
          </w:p>
          <w:p w:rsidR="002A64CC" w:rsidRPr="00326CB6" w:rsidRDefault="00996DA2" w:rsidP="00983266">
            <w:pPr>
              <w:pStyle w:val="Paragrafoelenco"/>
              <w:numPr>
                <w:ilvl w:val="0"/>
                <w:numId w:val="1"/>
              </w:numPr>
              <w:autoSpaceDE w:val="0"/>
              <w:autoSpaceDN w:val="0"/>
              <w:adjustRightInd w:val="0"/>
              <w:ind w:left="142" w:hanging="142"/>
              <w:rPr>
                <w:rFonts w:cs="SabonMTPro-Regular"/>
                <w:sz w:val="20"/>
                <w:szCs w:val="20"/>
                <w:lang w:val="en-US"/>
              </w:rPr>
            </w:pPr>
            <w:r>
              <w:rPr>
                <w:rFonts w:cs="SabonMTPro-Regular"/>
                <w:sz w:val="20"/>
                <w:szCs w:val="20"/>
                <w:lang w:val="en-US"/>
              </w:rPr>
              <w:t>Explain what effect it</w:t>
            </w:r>
            <w:r w:rsidR="002A64CC" w:rsidRPr="00326CB6">
              <w:rPr>
                <w:rFonts w:cs="SabonMTPro-Regular"/>
                <w:sz w:val="20"/>
                <w:szCs w:val="20"/>
                <w:lang w:val="en-US"/>
              </w:rPr>
              <w:t xml:space="preserve"> create</w:t>
            </w:r>
            <w:r>
              <w:rPr>
                <w:rFonts w:cs="SabonMTPro-Regular"/>
                <w:sz w:val="20"/>
                <w:szCs w:val="20"/>
                <w:lang w:val="en-US"/>
              </w:rPr>
              <w:t>s</w:t>
            </w:r>
            <w:r w:rsidR="002A64CC" w:rsidRPr="00326CB6">
              <w:rPr>
                <w:rFonts w:cs="SabonMTPro-Regular"/>
                <w:sz w:val="20"/>
                <w:szCs w:val="20"/>
                <w:lang w:val="en-US"/>
              </w:rPr>
              <w:t xml:space="preserve"> </w:t>
            </w:r>
          </w:p>
          <w:p w:rsidR="0065314B" w:rsidRPr="002A64CC" w:rsidRDefault="00996DA2" w:rsidP="00983266">
            <w:pPr>
              <w:pStyle w:val="Paragrafoelenco"/>
              <w:numPr>
                <w:ilvl w:val="0"/>
                <w:numId w:val="1"/>
              </w:numPr>
              <w:autoSpaceDE w:val="0"/>
              <w:autoSpaceDN w:val="0"/>
              <w:adjustRightInd w:val="0"/>
              <w:ind w:left="142" w:hanging="142"/>
              <w:rPr>
                <w:rFonts w:cs="SabonMTPro-Regular"/>
                <w:b/>
                <w:sz w:val="20"/>
                <w:szCs w:val="20"/>
                <w:lang w:val="en-US"/>
              </w:rPr>
            </w:pPr>
            <w:r>
              <w:rPr>
                <w:rFonts w:cs="SabonMTPro-Regular"/>
                <w:sz w:val="20"/>
                <w:szCs w:val="20"/>
                <w:lang w:val="en-US"/>
              </w:rPr>
              <w:t>Explain how the</w:t>
            </w:r>
            <w:r w:rsidR="002A64CC" w:rsidRPr="00326CB6">
              <w:rPr>
                <w:rFonts w:cs="SabonMTPro-Regular"/>
                <w:sz w:val="20"/>
                <w:szCs w:val="20"/>
                <w:lang w:val="en-US"/>
              </w:rPr>
              <w:t xml:space="preserve"> effect is created by narrative technique</w:t>
            </w:r>
            <w:r w:rsidR="0065314B" w:rsidRPr="00326CB6">
              <w:rPr>
                <w:rFonts w:cs="SabonMTPro-Regular"/>
                <w:sz w:val="20"/>
                <w:szCs w:val="20"/>
                <w:lang w:val="en-US"/>
              </w:rPr>
              <w:t>.</w:t>
            </w:r>
          </w:p>
        </w:tc>
      </w:tr>
    </w:tbl>
    <w:p w:rsidR="0065314B" w:rsidRPr="00456E34" w:rsidRDefault="00996DA2" w:rsidP="0065314B">
      <w:pPr>
        <w:rPr>
          <w:b/>
          <w:sz w:val="28"/>
          <w:szCs w:val="28"/>
          <w:lang w:val="en-GB"/>
        </w:rPr>
      </w:pPr>
      <w:r>
        <w:rPr>
          <w:b/>
          <w:sz w:val="28"/>
          <w:szCs w:val="28"/>
          <w:lang w:val="en-GB"/>
        </w:rPr>
        <w:t>ENGLISH FORMATIVE TEST 1</w:t>
      </w:r>
      <w:r w:rsidR="000008AE">
        <w:rPr>
          <w:b/>
          <w:sz w:val="28"/>
          <w:szCs w:val="28"/>
          <w:lang w:val="en-GB"/>
        </w:rPr>
        <w:tab/>
      </w:r>
      <w:r w:rsidR="000008AE">
        <w:rPr>
          <w:b/>
          <w:sz w:val="28"/>
          <w:szCs w:val="28"/>
          <w:lang w:val="en-GB"/>
        </w:rPr>
        <w:tab/>
      </w:r>
      <w:r w:rsidR="000008AE">
        <w:rPr>
          <w:b/>
          <w:sz w:val="28"/>
          <w:szCs w:val="28"/>
          <w:lang w:val="en-GB"/>
        </w:rPr>
        <w:tab/>
        <w:t>2nd TERM</w:t>
      </w:r>
      <w:r w:rsidR="000008AE">
        <w:rPr>
          <w:b/>
          <w:sz w:val="28"/>
          <w:szCs w:val="28"/>
          <w:lang w:val="en-GB"/>
        </w:rPr>
        <w:tab/>
      </w:r>
      <w:r w:rsidR="000008AE">
        <w:rPr>
          <w:b/>
          <w:sz w:val="28"/>
          <w:szCs w:val="28"/>
          <w:lang w:val="en-GB"/>
        </w:rPr>
        <w:tab/>
      </w:r>
      <w:r w:rsidR="000008AE">
        <w:rPr>
          <w:b/>
          <w:sz w:val="28"/>
          <w:szCs w:val="28"/>
          <w:lang w:val="en-GB"/>
        </w:rPr>
        <w:tab/>
        <w:t>FORM 5LSAB</w:t>
      </w:r>
    </w:p>
    <w:p w:rsidR="006B440E" w:rsidRPr="0065314B" w:rsidRDefault="0065314B" w:rsidP="0065314B">
      <w:pPr>
        <w:rPr>
          <w:lang w:val="en-GB"/>
        </w:rPr>
      </w:pPr>
      <w:r w:rsidRPr="00456E34">
        <w:rPr>
          <w:b/>
          <w:lang w:val="en-GB"/>
        </w:rPr>
        <w:t>Name</w:t>
      </w:r>
      <w:r w:rsidRPr="00456E34">
        <w:rPr>
          <w:lang w:val="en-GB"/>
        </w:rPr>
        <w:t xml:space="preserve"> ………</w:t>
      </w:r>
      <w:r w:rsidR="00996DA2">
        <w:rPr>
          <w:lang w:val="en-GB"/>
        </w:rPr>
        <w:t xml:space="preserve">………………… </w:t>
      </w:r>
      <w:r w:rsidR="00996DA2">
        <w:rPr>
          <w:lang w:val="en-GB"/>
        </w:rPr>
        <w:tab/>
      </w:r>
      <w:r w:rsidR="00996DA2" w:rsidRPr="00B52D85">
        <w:rPr>
          <w:b/>
          <w:lang w:val="en-GB"/>
        </w:rPr>
        <w:t>Surname</w:t>
      </w:r>
      <w:r w:rsidR="00996DA2">
        <w:rPr>
          <w:lang w:val="en-GB"/>
        </w:rPr>
        <w:t xml:space="preserve"> ………………………………</w:t>
      </w:r>
      <w:r w:rsidR="00996DA2">
        <w:rPr>
          <w:lang w:val="en-GB"/>
        </w:rPr>
        <w:tab/>
      </w:r>
      <w:r w:rsidR="00996DA2">
        <w:rPr>
          <w:lang w:val="en-GB"/>
        </w:rPr>
        <w:tab/>
      </w:r>
      <w:r w:rsidR="00996DA2" w:rsidRPr="00996DA2">
        <w:rPr>
          <w:b/>
          <w:lang w:val="en-GB"/>
        </w:rPr>
        <w:t>April 6</w:t>
      </w:r>
      <w:r w:rsidR="00996DA2" w:rsidRPr="00996DA2">
        <w:rPr>
          <w:b/>
          <w:vertAlign w:val="superscript"/>
          <w:lang w:val="en-GB"/>
        </w:rPr>
        <w:t>th</w:t>
      </w:r>
      <w:r w:rsidR="00996DA2" w:rsidRPr="00996DA2">
        <w:rPr>
          <w:b/>
          <w:lang w:val="en-GB"/>
        </w:rPr>
        <w:t>, 2020</w:t>
      </w:r>
      <w:r w:rsidR="00996DA2">
        <w:rPr>
          <w:lang w:val="en-GB"/>
        </w:rPr>
        <w:t xml:space="preserve"> </w:t>
      </w:r>
      <w:r w:rsidR="00996DA2" w:rsidRPr="00023B62">
        <w:rPr>
          <w:b/>
          <w:highlight w:val="green"/>
          <w:lang w:val="en-GB"/>
        </w:rPr>
        <w:t>Time 14:15-16:15</w:t>
      </w:r>
    </w:p>
    <w:sectPr w:rsidR="006B440E" w:rsidRPr="006531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MT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7931"/>
    <w:multiLevelType w:val="hybridMultilevel"/>
    <w:tmpl w:val="4BDC93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69496C"/>
    <w:multiLevelType w:val="hybridMultilevel"/>
    <w:tmpl w:val="CD501D9C"/>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0E"/>
    <w:rsid w:val="000008AE"/>
    <w:rsid w:val="000037E9"/>
    <w:rsid w:val="00023B62"/>
    <w:rsid w:val="000D3164"/>
    <w:rsid w:val="002A11D7"/>
    <w:rsid w:val="002A64CC"/>
    <w:rsid w:val="00326CB6"/>
    <w:rsid w:val="004B00ED"/>
    <w:rsid w:val="0065314B"/>
    <w:rsid w:val="006B440E"/>
    <w:rsid w:val="00845063"/>
    <w:rsid w:val="009522C0"/>
    <w:rsid w:val="00963949"/>
    <w:rsid w:val="00983266"/>
    <w:rsid w:val="00996DA2"/>
    <w:rsid w:val="00AA34AD"/>
    <w:rsid w:val="00B52D85"/>
    <w:rsid w:val="00C151DF"/>
    <w:rsid w:val="00CC3956"/>
    <w:rsid w:val="00DC2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31C84-8566-4D28-9D03-BBD13927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996DA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B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6B440E"/>
    <w:pPr>
      <w:spacing w:after="48" w:line="360" w:lineRule="auto"/>
      <w:jc w:val="both"/>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6B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24"/>
    </w:pPr>
    <w:rPr>
      <w:rFonts w:ascii="Courier New" w:eastAsia="Times New Roman" w:hAnsi="Courier New" w:cs="Courier New"/>
      <w:i/>
      <w:iCs/>
      <w:lang w:eastAsia="it-IT"/>
    </w:rPr>
  </w:style>
  <w:style w:type="character" w:customStyle="1" w:styleId="PreformattatoHTMLCarattere">
    <w:name w:val="Preformattato HTML Carattere"/>
    <w:basedOn w:val="Carpredefinitoparagrafo"/>
    <w:link w:val="PreformattatoHTML"/>
    <w:uiPriority w:val="99"/>
    <w:semiHidden/>
    <w:rsid w:val="006B440E"/>
    <w:rPr>
      <w:rFonts w:ascii="Courier New" w:eastAsia="Times New Roman" w:hAnsi="Courier New" w:cs="Courier New"/>
      <w:i/>
      <w:iCs/>
      <w:lang w:eastAsia="it-IT"/>
    </w:rPr>
  </w:style>
  <w:style w:type="paragraph" w:styleId="Paragrafoelenco">
    <w:name w:val="List Paragraph"/>
    <w:basedOn w:val="Normale"/>
    <w:uiPriority w:val="34"/>
    <w:qFormat/>
    <w:rsid w:val="002A64CC"/>
    <w:pPr>
      <w:ind w:left="720"/>
      <w:contextualSpacing/>
    </w:pPr>
  </w:style>
  <w:style w:type="character" w:customStyle="1" w:styleId="Titolo3Carattere">
    <w:name w:val="Titolo 3 Carattere"/>
    <w:basedOn w:val="Carpredefinitoparagrafo"/>
    <w:link w:val="Titolo3"/>
    <w:uiPriority w:val="9"/>
    <w:rsid w:val="00996DA2"/>
    <w:rPr>
      <w:rFonts w:ascii="Times New Roman" w:eastAsia="Times New Roman" w:hAnsi="Times New Roman" w:cs="Times New Roman"/>
      <w:b/>
      <w:bCs/>
      <w:sz w:val="27"/>
      <w:szCs w:val="27"/>
      <w:lang w:eastAsia="it-IT"/>
    </w:rPr>
  </w:style>
  <w:style w:type="character" w:customStyle="1" w:styleId="gutsmall">
    <w:name w:val="gutsmall"/>
    <w:basedOn w:val="Carpredefinitoparagrafo"/>
    <w:rsid w:val="00996DA2"/>
  </w:style>
  <w:style w:type="character" w:customStyle="1" w:styleId="smcap">
    <w:name w:val="smcap"/>
    <w:basedOn w:val="Carpredefinitoparagrafo"/>
    <w:rsid w:val="00996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6524">
      <w:bodyDiv w:val="1"/>
      <w:marLeft w:val="0"/>
      <w:marRight w:val="0"/>
      <w:marTop w:val="100"/>
      <w:marBottom w:val="100"/>
      <w:divBdr>
        <w:top w:val="none" w:sz="0" w:space="0" w:color="auto"/>
        <w:left w:val="none" w:sz="0" w:space="0" w:color="auto"/>
        <w:bottom w:val="none" w:sz="0" w:space="0" w:color="auto"/>
        <w:right w:val="none" w:sz="0" w:space="0" w:color="auto"/>
      </w:divBdr>
      <w:divsChild>
        <w:div w:id="26566886">
          <w:marLeft w:val="0"/>
          <w:marRight w:val="0"/>
          <w:marTop w:val="0"/>
          <w:marBottom w:val="240"/>
          <w:divBdr>
            <w:top w:val="none" w:sz="0" w:space="0" w:color="auto"/>
            <w:left w:val="none" w:sz="0" w:space="0" w:color="auto"/>
            <w:bottom w:val="none" w:sz="0" w:space="0" w:color="auto"/>
            <w:right w:val="none" w:sz="0" w:space="0" w:color="auto"/>
          </w:divBdr>
        </w:div>
      </w:divsChild>
    </w:div>
    <w:div w:id="253175480">
      <w:bodyDiv w:val="1"/>
      <w:marLeft w:val="5"/>
      <w:marRight w:val="5"/>
      <w:marTop w:val="5"/>
      <w:marBottom w:val="5"/>
      <w:divBdr>
        <w:top w:val="none" w:sz="0" w:space="0" w:color="auto"/>
        <w:left w:val="none" w:sz="0" w:space="0" w:color="auto"/>
        <w:bottom w:val="none" w:sz="0" w:space="0" w:color="auto"/>
        <w:right w:val="none" w:sz="0" w:space="0" w:color="auto"/>
      </w:divBdr>
    </w:div>
    <w:div w:id="7400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1B31-7798-4D6D-BFD0-F51B7CCF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438</Words>
  <Characters>2500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 Windows</cp:lastModifiedBy>
  <cp:revision>7</cp:revision>
  <dcterms:created xsi:type="dcterms:W3CDTF">2020-03-31T15:09:00Z</dcterms:created>
  <dcterms:modified xsi:type="dcterms:W3CDTF">2020-03-31T15:24:00Z</dcterms:modified>
</cp:coreProperties>
</file>