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85 ex 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and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because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so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but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7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so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and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but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and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6 and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FOCUS ON PRELIMINARY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My school is in a country colled Cervignano. The atmosphere at school is relaxed and cheerful. The school building seems old. My favourite subject is Italian because I love Italian literature but I also like English literature, especially Shakespeare.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187 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I always go on Saturday afternoon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I like comedies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I love Ben stiller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The one I like the best is called The Royal Tenenbaums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5 I don’t like them very much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6 I don’t know it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really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favourite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what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kind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think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about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much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9 stand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10 terrible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11 prefer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kind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lot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much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prefer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who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think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7 stand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9 love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 brilliant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159</Words>
  <Characters>570</Characters>
  <CharactersWithSpaces>695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2021-03-13T16:01:59Z</dcterms:created>
  <dc:creator/>
  <dc:description/>
  <dc:language>it-IT</dc:language>
  <cp:lastModifiedBy/>
  <dcterms:modified xsi:type="dcterms:W3CDTF">2021-03-13T16:33:20Z</dcterms:modified>
  <cp:revision>1</cp:revision>
  <dc:subject/>
  <dc:title/>
</cp:coreProperties>
</file>