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23234"/>
          <w:sz w:val="24"/>
          <w:lang w:eastAsia="it-IT"/>
        </w:rPr>
      </w:pPr>
      <w:r w:rsidRPr="000E485B">
        <w:rPr>
          <w:rFonts w:eastAsia="Times New Roman" w:cstheme="minorHAnsi"/>
          <w:b/>
          <w:color w:val="323234"/>
          <w:sz w:val="24"/>
          <w:lang w:eastAsia="it-IT"/>
        </w:rPr>
        <w:t>ENGLISH HOMEWORK – IT’S LITERATURE</w:t>
      </w:r>
    </w:p>
    <w:p w:rsid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Ex.1 p23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Considering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title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poem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might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about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art.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intelligent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reader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curious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about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which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art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poetess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writing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about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might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one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specific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art or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perhaps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might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about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general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concept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making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looking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at art.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Ex.2 p23</w:t>
      </w:r>
    </w:p>
    <w:p w:rsidR="000E485B" w:rsidRPr="000E485B" w:rsidRDefault="000E485B" w:rsidP="000E48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Simply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giving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glance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at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lay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out,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which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how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poem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looks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on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page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you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can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easily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realise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that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there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are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five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tercets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one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quatrain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.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Even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lay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out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strikes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reader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on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visual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level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thus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sufficient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reason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for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reader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proceed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with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reading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 xml:space="preserve">“The art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losing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’t hard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master “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opens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poem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repeated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in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second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forth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sixth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stanza.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It’s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slows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rhythm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poem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. The minor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variation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“the art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losing‘s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not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too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hard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master”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leads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reader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wonder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reason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why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poetess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has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changed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usual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expression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.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might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because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outset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realization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resignation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poetess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.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Also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word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disaster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”,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which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appears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in the first,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third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fifth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sixth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stanza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could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counter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”-refrain.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Ex.3 p24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It’s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interpretation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it’s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little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bit hard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even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there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are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many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everyday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words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Ex.4 p24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 xml:space="preserve">I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felt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sorrow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sense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od loss, love, attachment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frustration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Ex.6 p24</w:t>
      </w:r>
    </w:p>
    <w:p w:rsidR="000E485B" w:rsidRPr="000E485B" w:rsidRDefault="000E485B" w:rsidP="000E48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 xml:space="preserve">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rhyme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scheme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ABA, and ABAA in the last stanza,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whose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first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line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,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gesture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”,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more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consonance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with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faster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”/“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vaster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”/“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disaster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”,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than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rhyme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Tercet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quatrain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 xml:space="preserve">I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think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she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would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resigned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frustrated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because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sense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impotence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 xml:space="preserve">The speaker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addresses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you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”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who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not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reader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but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person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she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has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lost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Using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you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”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poetess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reminds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reader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that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loss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universal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condition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every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human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being’s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life.</w:t>
      </w:r>
    </w:p>
    <w:p w:rsidR="000E485B" w:rsidRPr="000E485B" w:rsidRDefault="000E485B" w:rsidP="000E48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 xml:space="preserve">The speaker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talking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about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simplicity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losing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everyday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things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reader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can evince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that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reference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daily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objects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like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watch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or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keys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loved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ones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due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distraction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loss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memory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lack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time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exile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the end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love, or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death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Ex.7 p24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 xml:space="preserve">No,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they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don’t.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Because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title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about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art,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whereas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poem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about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loss.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Ex.8 p24</w:t>
      </w:r>
    </w:p>
    <w:p w:rsidR="000E485B" w:rsidRPr="000E485B" w:rsidRDefault="000E485B" w:rsidP="000E48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Stanza 5</w:t>
      </w:r>
    </w:p>
    <w:p w:rsidR="000E485B" w:rsidRPr="000E485B" w:rsidRDefault="000E485B" w:rsidP="000E48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Stanza 2</w:t>
      </w:r>
    </w:p>
    <w:p w:rsidR="000E485B" w:rsidRPr="000E485B" w:rsidRDefault="000E485B" w:rsidP="000E48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Stanza 1</w:t>
      </w:r>
    </w:p>
    <w:p w:rsidR="000E485B" w:rsidRPr="000E485B" w:rsidRDefault="000E485B" w:rsidP="000E48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Stanza 3</w:t>
      </w:r>
    </w:p>
    <w:p w:rsidR="000E485B" w:rsidRPr="000E485B" w:rsidRDefault="000E485B" w:rsidP="000E48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Stanza 4</w:t>
      </w:r>
    </w:p>
    <w:p w:rsidR="000E485B" w:rsidRPr="000E485B" w:rsidRDefault="000E485B" w:rsidP="000E48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Stanza 6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Ex.9 p25</w:t>
      </w:r>
    </w:p>
    <w:p w:rsidR="000E485B" w:rsidRPr="000E485B" w:rsidRDefault="000E485B" w:rsidP="000E48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Stanzas</w:t>
      </w:r>
      <w:proofErr w:type="spellEnd"/>
    </w:p>
    <w:p w:rsidR="000E485B" w:rsidRPr="000E485B" w:rsidRDefault="000E485B" w:rsidP="000E48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Lines</w:t>
      </w:r>
      <w:proofErr w:type="spellEnd"/>
    </w:p>
    <w:p w:rsidR="000E485B" w:rsidRPr="000E485B" w:rsidRDefault="000E485B" w:rsidP="000E48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Rhyme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scheme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You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”</w:t>
      </w:r>
    </w:p>
    <w:p w:rsidR="000E485B" w:rsidRPr="000E485B" w:rsidRDefault="000E485B" w:rsidP="000E48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lastRenderedPageBreak/>
        <w:t>Loss</w:t>
      </w:r>
    </w:p>
    <w:p w:rsidR="000E485B" w:rsidRPr="000E485B" w:rsidRDefault="000E485B" w:rsidP="000E48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One</w:t>
      </w:r>
      <w:proofErr w:type="spellEnd"/>
    </w:p>
    <w:p w:rsidR="000E485B" w:rsidRPr="000E485B" w:rsidRDefault="000E485B" w:rsidP="000E48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Disaster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Ex.10 p25</w:t>
      </w:r>
    </w:p>
    <w:p w:rsidR="000E485B" w:rsidRPr="000E485B" w:rsidRDefault="000E485B" w:rsidP="000E48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 xml:space="preserve">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register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fairly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informal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shown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contracted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forms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.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There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are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also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some common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words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most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vocabulary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belongs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every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language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 xml:space="preserve">Yes, I can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visualize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daily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common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things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like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watch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or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keys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Metaphor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enjambment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assonance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alliteration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consonance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Ex.12 p26</w:t>
      </w:r>
    </w:p>
    <w:p w:rsidR="000E485B" w:rsidRPr="000E485B" w:rsidRDefault="000E485B" w:rsidP="000E48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Intent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loss,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fluster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loved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lovely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ones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I miss,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joking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, I love.</w:t>
      </w:r>
    </w:p>
    <w:p w:rsidR="000E485B" w:rsidRPr="000E485B" w:rsidRDefault="000E485B" w:rsidP="000E485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Things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door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keys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hour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places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names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mother’s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watch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three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houses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two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cities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realms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two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rivers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continent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voice,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gesture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Ex.13 p26</w:t>
      </w:r>
    </w:p>
    <w:p w:rsidR="000E485B" w:rsidRPr="000E485B" w:rsidRDefault="000E485B" w:rsidP="000E485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Present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One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in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its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full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form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,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lost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”, and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two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implicit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forms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,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lost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door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keys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”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hour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badly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spent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”.</w:t>
      </w:r>
    </w:p>
    <w:p w:rsidR="000E485B" w:rsidRPr="000E485B" w:rsidRDefault="000E485B" w:rsidP="000E485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Lose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something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”,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accept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fluster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”,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practice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losing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”, “look!” and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write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!”.</w:t>
      </w:r>
    </w:p>
    <w:p w:rsidR="000E485B" w:rsidRPr="000E485B" w:rsidRDefault="000E485B" w:rsidP="000E485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Affirmative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.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 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r w:rsidRPr="000E485B">
        <w:rPr>
          <w:rFonts w:eastAsia="Times New Roman" w:cstheme="minorHAnsi"/>
          <w:color w:val="323234"/>
          <w:lang w:eastAsia="it-IT"/>
        </w:rPr>
        <w:t>Ex.14 p26</w:t>
      </w:r>
    </w:p>
    <w:p w:rsidR="000E485B" w:rsidRPr="000E485B" w:rsidRDefault="000E485B" w:rsidP="000E485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4"/>
          <w:lang w:eastAsia="it-IT"/>
        </w:rPr>
      </w:pPr>
      <w:proofErr w:type="spellStart"/>
      <w:r w:rsidRPr="000E485B">
        <w:rPr>
          <w:rFonts w:eastAsia="Times New Roman" w:cstheme="minorHAnsi"/>
          <w:color w:val="323234"/>
          <w:lang w:eastAsia="it-IT"/>
        </w:rPr>
        <w:t>Furthermore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,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marked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”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punctuation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such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exclamation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marks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>, “look!” “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Write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it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!”,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hyphens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brackets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or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other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signal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implying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emphasis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or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change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addressee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, “(the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joking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voice, a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gesture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I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loved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)”, slow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rhythm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of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poem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and stay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struck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in the </w:t>
      </w:r>
      <w:proofErr w:type="spellStart"/>
      <w:r w:rsidRPr="000E485B">
        <w:rPr>
          <w:rFonts w:eastAsia="Times New Roman" w:cstheme="minorHAnsi"/>
          <w:color w:val="323234"/>
          <w:lang w:eastAsia="it-IT"/>
        </w:rPr>
        <w:t>reader’s</w:t>
      </w:r>
      <w:proofErr w:type="spellEnd"/>
      <w:r w:rsidRPr="000E485B">
        <w:rPr>
          <w:rFonts w:eastAsia="Times New Roman" w:cstheme="minorHAnsi"/>
          <w:color w:val="323234"/>
          <w:lang w:eastAsia="it-IT"/>
        </w:rPr>
        <w:t xml:space="preserve"> mind.</w:t>
      </w:r>
    </w:p>
    <w:p w:rsidR="00CF3D2A" w:rsidRPr="000E485B" w:rsidRDefault="000E485B" w:rsidP="000E485B">
      <w:pPr>
        <w:spacing w:after="0"/>
        <w:rPr>
          <w:rFonts w:cstheme="minorHAnsi"/>
        </w:rPr>
      </w:pPr>
    </w:p>
    <w:sectPr w:rsidR="00CF3D2A" w:rsidRPr="000E485B" w:rsidSect="00077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6D6"/>
    <w:multiLevelType w:val="multilevel"/>
    <w:tmpl w:val="3A48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F72C3"/>
    <w:multiLevelType w:val="multilevel"/>
    <w:tmpl w:val="D92C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B0F7C"/>
    <w:multiLevelType w:val="multilevel"/>
    <w:tmpl w:val="5FF0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4C12"/>
    <w:multiLevelType w:val="multilevel"/>
    <w:tmpl w:val="06CA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213A7"/>
    <w:multiLevelType w:val="multilevel"/>
    <w:tmpl w:val="326C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94143"/>
    <w:multiLevelType w:val="multilevel"/>
    <w:tmpl w:val="E4AC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B7C87"/>
    <w:multiLevelType w:val="multilevel"/>
    <w:tmpl w:val="2754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24B6A"/>
    <w:multiLevelType w:val="multilevel"/>
    <w:tmpl w:val="D43C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9681D"/>
    <w:multiLevelType w:val="multilevel"/>
    <w:tmpl w:val="1F9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05396"/>
    <w:multiLevelType w:val="multilevel"/>
    <w:tmpl w:val="E2AC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E485B"/>
    <w:rsid w:val="00077318"/>
    <w:rsid w:val="000E485B"/>
    <w:rsid w:val="0081770C"/>
    <w:rsid w:val="00A0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3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3">
    <w:name w:val="p3"/>
    <w:basedOn w:val="Normale"/>
    <w:rsid w:val="000E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2">
    <w:name w:val="s2"/>
    <w:basedOn w:val="Carpredefinitoparagrafo"/>
    <w:rsid w:val="000E485B"/>
  </w:style>
  <w:style w:type="character" w:customStyle="1" w:styleId="apple-converted-space">
    <w:name w:val="apple-converted-space"/>
    <w:basedOn w:val="Carpredefinitoparagrafo"/>
    <w:rsid w:val="000E485B"/>
  </w:style>
  <w:style w:type="paragraph" w:customStyle="1" w:styleId="p2">
    <w:name w:val="p2"/>
    <w:basedOn w:val="Normale"/>
    <w:rsid w:val="000E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2719</Characters>
  <Application>Microsoft Office Word</Application>
  <DocSecurity>0</DocSecurity>
  <Lines>22</Lines>
  <Paragraphs>6</Paragraphs>
  <ScaleCrop>false</ScaleCrop>
  <Company>HP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CREA</dc:creator>
  <cp:lastModifiedBy>MARIA CREA</cp:lastModifiedBy>
  <cp:revision>1</cp:revision>
  <dcterms:created xsi:type="dcterms:W3CDTF">2020-11-06T15:03:00Z</dcterms:created>
  <dcterms:modified xsi:type="dcterms:W3CDTF">2020-11-06T15:13:00Z</dcterms:modified>
</cp:coreProperties>
</file>