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A8" w:rsidRPr="00717AF9" w:rsidRDefault="00717AF9" w:rsidP="00717AF9">
      <w:pPr>
        <w:spacing w:after="0"/>
        <w:rPr>
          <w:b/>
          <w:color w:val="002060"/>
          <w:lang w:val="en-US"/>
        </w:rPr>
      </w:pPr>
      <w:r w:rsidRPr="00717AF9">
        <w:rPr>
          <w:b/>
          <w:color w:val="002060"/>
          <w:lang w:val="en-US"/>
        </w:rPr>
        <w:t>Question nr. 20</w:t>
      </w:r>
    </w:p>
    <w:p w:rsidR="00213DA8" w:rsidRPr="00717AF9" w:rsidRDefault="00213DA8" w:rsidP="00717AF9">
      <w:pPr>
        <w:pStyle w:val="Paragrafoelenco"/>
        <w:numPr>
          <w:ilvl w:val="0"/>
          <w:numId w:val="4"/>
        </w:numPr>
        <w:spacing w:after="0"/>
        <w:ind w:left="284" w:hanging="284"/>
        <w:rPr>
          <w:b/>
          <w:color w:val="002060"/>
          <w:lang w:val="en-US"/>
        </w:rPr>
      </w:pPr>
      <w:r w:rsidRPr="00717AF9">
        <w:rPr>
          <w:b/>
          <w:color w:val="002060"/>
          <w:lang w:val="en-US"/>
        </w:rPr>
        <w:t xml:space="preserve">English:  Do you believe in a superior entity?   </w:t>
      </w:r>
    </w:p>
    <w:p w:rsidR="00B640C4" w:rsidRPr="00B640C4" w:rsidRDefault="0047635C" w:rsidP="00B640C4">
      <w:pPr>
        <w:pStyle w:val="Paragrafoelenco"/>
        <w:numPr>
          <w:ilvl w:val="0"/>
          <w:numId w:val="4"/>
        </w:numPr>
        <w:spacing w:after="0"/>
        <w:ind w:left="284" w:hanging="284"/>
        <w:rPr>
          <w:b/>
          <w:color w:val="002060"/>
        </w:rPr>
      </w:pPr>
      <w:r>
        <w:rPr>
          <w:b/>
          <w:color w:val="002060"/>
        </w:rPr>
        <w:t>Italian</w:t>
      </w:r>
      <w:bookmarkStart w:id="0" w:name="_GoBack"/>
      <w:bookmarkEnd w:id="0"/>
      <w:r w:rsidR="00213DA8" w:rsidRPr="00717AF9">
        <w:rPr>
          <w:b/>
          <w:color w:val="002060"/>
        </w:rPr>
        <w:t>: Credi in qualche entità superiore?</w:t>
      </w:r>
    </w:p>
    <w:tbl>
      <w:tblPr>
        <w:tblStyle w:val="Grigliatabella"/>
        <w:tblpPr w:leftFromText="141" w:rightFromText="141" w:vertAnchor="text" w:horzAnchor="margin" w:tblpY="213"/>
        <w:tblW w:w="0" w:type="auto"/>
        <w:tblLook w:val="04A0"/>
      </w:tblPr>
      <w:tblGrid>
        <w:gridCol w:w="1788"/>
        <w:gridCol w:w="1177"/>
        <w:gridCol w:w="911"/>
        <w:gridCol w:w="222"/>
        <w:gridCol w:w="998"/>
        <w:gridCol w:w="911"/>
        <w:gridCol w:w="222"/>
        <w:gridCol w:w="1302"/>
        <w:gridCol w:w="911"/>
      </w:tblGrid>
      <w:tr w:rsidR="00717AF9" w:rsidRPr="00B1380C" w:rsidTr="00717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1ALS- 1BLS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717AF9" w:rsidRPr="00213DA8" w:rsidRDefault="00717AF9" w:rsidP="00717AF9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717AF9" w:rsidRPr="00B1380C" w:rsidTr="00717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rPr>
                <w:rFonts w:eastAsia="Times New Roman" w:cs="Times New Roman"/>
                <w:lang w:val="en-US" w:eastAsia="it-IT"/>
              </w:rPr>
            </w:pPr>
            <w:r w:rsidRPr="00213DA8">
              <w:rPr>
                <w:rFonts w:eastAsia="Times New Roman" w:cs="Times New Roman"/>
                <w:lang w:val="en-US" w:eastAsia="it-IT"/>
              </w:rPr>
              <w:t>Believers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77</w:t>
            </w:r>
          </w:p>
        </w:tc>
      </w:tr>
      <w:tr w:rsidR="00717AF9" w:rsidRPr="00B1380C" w:rsidTr="00717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both"/>
              <w:rPr>
                <w:rFonts w:eastAsia="Times New Roman" w:cs="Times New Roman"/>
                <w:lang w:eastAsia="it-IT"/>
              </w:rPr>
            </w:pPr>
            <w:proofErr w:type="spellStart"/>
            <w:r w:rsidRPr="00213DA8">
              <w:rPr>
                <w:rFonts w:eastAsia="Times New Roman" w:cs="Times New Roman"/>
                <w:lang w:eastAsia="it-IT"/>
              </w:rPr>
              <w:t>Atheists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23</w:t>
            </w:r>
          </w:p>
        </w:tc>
      </w:tr>
      <w:tr w:rsidR="00717AF9" w:rsidRPr="00B1380C" w:rsidTr="00717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rPr>
                <w:rFonts w:eastAsia="Times New Roman" w:cs="Times New Roman"/>
                <w:lang w:eastAsia="it-IT"/>
              </w:rPr>
            </w:pPr>
            <w:r w:rsidRPr="00213DA8"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 w:rsidRPr="00213DA8"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</w:tr>
    </w:tbl>
    <w:p w:rsidR="00213DA8" w:rsidRDefault="00213DA8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  <w:r w:rsidRPr="00B640C4">
        <w:rPr>
          <w:noProof/>
          <w:lang w:eastAsia="it-IT"/>
        </w:rPr>
        <w:drawing>
          <wp:inline distT="0" distB="0" distL="0" distR="0">
            <wp:extent cx="5799859" cy="2743200"/>
            <wp:effectExtent l="19050" t="0" r="10391" b="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640C4" w:rsidRDefault="00B640C4" w:rsidP="00717AF9">
      <w:pPr>
        <w:spacing w:after="0"/>
      </w:pPr>
    </w:p>
    <w:p w:rsidR="00E42300" w:rsidRDefault="00EF747B" w:rsidP="00717AF9">
      <w:pPr>
        <w:spacing w:after="0"/>
      </w:pPr>
      <w:r w:rsidRPr="00EF747B">
        <w:rPr>
          <w:noProof/>
          <w:lang w:eastAsia="it-IT"/>
        </w:rPr>
        <w:drawing>
          <wp:inline distT="0" distB="0" distL="0" distR="0">
            <wp:extent cx="5801575" cy="2743200"/>
            <wp:effectExtent l="19050" t="0" r="27725" b="0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42300" w:rsidRDefault="00E42300" w:rsidP="00717AF9">
      <w:pPr>
        <w:spacing w:after="0"/>
      </w:pPr>
      <w:r w:rsidRPr="00E42300">
        <w:rPr>
          <w:noProof/>
          <w:lang w:eastAsia="it-IT"/>
        </w:rPr>
        <w:lastRenderedPageBreak/>
        <w:drawing>
          <wp:inline distT="0" distB="0" distL="0" distR="0">
            <wp:extent cx="5841423" cy="2770571"/>
            <wp:effectExtent l="19050" t="0" r="25977" b="0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E42300" w:rsidRDefault="00E42300" w:rsidP="00717AF9">
      <w:pPr>
        <w:spacing w:after="0"/>
      </w:pPr>
    </w:p>
    <w:p w:rsidR="000B1674" w:rsidRDefault="008B3E50" w:rsidP="00717AF9">
      <w:pPr>
        <w:spacing w:after="0"/>
      </w:pPr>
      <w:r w:rsidRPr="008B3E50">
        <w:rPr>
          <w:noProof/>
          <w:lang w:eastAsia="it-IT"/>
        </w:rPr>
        <w:drawing>
          <wp:inline distT="0" distB="0" distL="0" distR="0">
            <wp:extent cx="5839774" cy="2743200"/>
            <wp:effectExtent l="19050" t="0" r="27626" b="0"/>
            <wp:docPr id="16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1674" w:rsidRDefault="000B1674" w:rsidP="00717AF9">
      <w:pPr>
        <w:spacing w:after="0"/>
      </w:pPr>
    </w:p>
    <w:p w:rsidR="000B1674" w:rsidRDefault="000B1674" w:rsidP="00717AF9">
      <w:pPr>
        <w:spacing w:after="0"/>
      </w:pPr>
    </w:p>
    <w:p w:rsidR="000B1674" w:rsidRDefault="000B1674" w:rsidP="00717AF9">
      <w:pPr>
        <w:spacing w:after="0"/>
      </w:pPr>
    </w:p>
    <w:p w:rsidR="000B1674" w:rsidRDefault="000B1674" w:rsidP="00717AF9">
      <w:pPr>
        <w:spacing w:after="0"/>
      </w:pPr>
    </w:p>
    <w:p w:rsidR="000B1674" w:rsidRDefault="000B1674" w:rsidP="00717AF9">
      <w:pPr>
        <w:spacing w:after="0"/>
      </w:pPr>
    </w:p>
    <w:p w:rsidR="00E42300" w:rsidRDefault="006257DF" w:rsidP="00717AF9">
      <w:pPr>
        <w:spacing w:after="0"/>
      </w:pPr>
      <w:r w:rsidRPr="006257DF">
        <w:rPr>
          <w:noProof/>
          <w:lang w:eastAsia="it-IT"/>
        </w:rPr>
        <w:lastRenderedPageBreak/>
        <w:drawing>
          <wp:inline distT="0" distB="0" distL="0" distR="0">
            <wp:extent cx="5839774" cy="2772889"/>
            <wp:effectExtent l="19050" t="0" r="27626" b="8411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40C4" w:rsidRDefault="00B640C4" w:rsidP="00717AF9">
      <w:pPr>
        <w:spacing w:after="0"/>
      </w:pPr>
    </w:p>
    <w:p w:rsidR="008B3E50" w:rsidRDefault="008B3E50" w:rsidP="00717AF9">
      <w:pPr>
        <w:spacing w:after="0"/>
      </w:pPr>
    </w:p>
    <w:p w:rsidR="008B3E50" w:rsidRDefault="008B3E50" w:rsidP="00717AF9">
      <w:pPr>
        <w:spacing w:after="0"/>
      </w:pPr>
      <w:r w:rsidRPr="008B3E50">
        <w:rPr>
          <w:noProof/>
          <w:lang w:eastAsia="it-IT"/>
        </w:rPr>
        <w:drawing>
          <wp:inline distT="0" distB="0" distL="0" distR="0">
            <wp:extent cx="5837869" cy="2743200"/>
            <wp:effectExtent l="19050" t="0" r="10481" b="0"/>
            <wp:docPr id="18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Default="00B640C4" w:rsidP="00717AF9">
      <w:pPr>
        <w:spacing w:after="0"/>
      </w:pPr>
    </w:p>
    <w:p w:rsidR="00B640C4" w:rsidRPr="00213DA8" w:rsidRDefault="00B640C4" w:rsidP="00717AF9">
      <w:pPr>
        <w:spacing w:after="0"/>
      </w:pPr>
    </w:p>
    <w:sectPr w:rsidR="00B640C4" w:rsidRPr="00213DA8" w:rsidSect="00B06C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F09"/>
    <w:multiLevelType w:val="hybridMultilevel"/>
    <w:tmpl w:val="2EB2A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F3375"/>
    <w:multiLevelType w:val="hybridMultilevel"/>
    <w:tmpl w:val="ACBAD968"/>
    <w:lvl w:ilvl="0" w:tplc="229E59A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C3CDB"/>
    <w:multiLevelType w:val="hybridMultilevel"/>
    <w:tmpl w:val="A6DCDAD2"/>
    <w:lvl w:ilvl="0" w:tplc="52CCCC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9F706B"/>
    <w:multiLevelType w:val="hybridMultilevel"/>
    <w:tmpl w:val="EAC083C8"/>
    <w:lvl w:ilvl="0" w:tplc="229E59A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990DC4"/>
    <w:rsid w:val="00061529"/>
    <w:rsid w:val="000B1674"/>
    <w:rsid w:val="001E5F31"/>
    <w:rsid w:val="00213DA8"/>
    <w:rsid w:val="003A5544"/>
    <w:rsid w:val="0047635C"/>
    <w:rsid w:val="006257DF"/>
    <w:rsid w:val="00626CB3"/>
    <w:rsid w:val="00670D01"/>
    <w:rsid w:val="006B3CED"/>
    <w:rsid w:val="00717AF9"/>
    <w:rsid w:val="008B3E50"/>
    <w:rsid w:val="00990DC4"/>
    <w:rsid w:val="009B2026"/>
    <w:rsid w:val="00B06CF5"/>
    <w:rsid w:val="00B640C4"/>
    <w:rsid w:val="00DE39DA"/>
    <w:rsid w:val="00E42300"/>
    <w:rsid w:val="00E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D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13D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D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13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en-US"/>
              <a:t> </a:t>
            </a:r>
            <a:r>
              <a:rPr lang="en-US" sz="1600">
                <a:solidFill>
                  <a:schemeClr val="tx2"/>
                </a:solidFill>
              </a:rPr>
              <a:t>Do you believe in a superior entity? Total  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 Do you believe in a superior entity?   </c:v>
                </c:pt>
              </c:strCache>
            </c:strRef>
          </c:tx>
          <c:dPt>
            <c:idx val="1"/>
            <c:spPr>
              <a:solidFill>
                <a:srgbClr val="92D050"/>
              </a:solidFill>
            </c:spPr>
          </c:dPt>
          <c:cat>
            <c:strRef>
              <c:f>Foglio1!$A$2:$A$3</c:f>
              <c:strCache>
                <c:ptCount val="2"/>
                <c:pt idx="0">
                  <c:v>Belivers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0.74000000000000032</c:v>
                </c:pt>
                <c:pt idx="1">
                  <c:v>0.26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chemeClr val="tx2"/>
                </a:solidFill>
              </a:rPr>
              <a:t>Do you belive in a superior entity ? Total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Foglio1!$A$2</c:f>
              <c:strCache>
                <c:ptCount val="1"/>
                <c:pt idx="0">
                  <c:v>Do you belive in a superior entity ? Total</c:v>
                </c:pt>
              </c:strCache>
            </c:strRef>
          </c:tx>
          <c:dPt>
            <c:idx val="1"/>
            <c:spPr>
              <a:solidFill>
                <a:schemeClr val="accent3"/>
              </a:solidFill>
            </c:spPr>
          </c:dPt>
          <c:cat>
            <c:strRef>
              <c:f>Foglio1!$B$1:$C$1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Foglio1!$B$2:$C$2</c:f>
              <c:numCache>
                <c:formatCode>0%</c:formatCode>
                <c:ptCount val="2"/>
                <c:pt idx="0">
                  <c:v>0.74000000000000032</c:v>
                </c:pt>
                <c:pt idx="1">
                  <c:v>0.26</c:v>
                </c:pt>
              </c:numCache>
            </c:numRef>
          </c:val>
        </c:ser>
        <c:axId val="75340032"/>
        <c:axId val="75563392"/>
      </c:barChart>
      <c:catAx>
        <c:axId val="75340032"/>
        <c:scaling>
          <c:orientation val="minMax"/>
        </c:scaling>
        <c:axPos val="b"/>
        <c:tickLblPos val="nextTo"/>
        <c:crossAx val="75563392"/>
        <c:crosses val="autoZero"/>
        <c:auto val="1"/>
        <c:lblAlgn val="ctr"/>
        <c:lblOffset val="100"/>
      </c:catAx>
      <c:valAx>
        <c:axId val="75563392"/>
        <c:scaling>
          <c:orientation val="minMax"/>
        </c:scaling>
        <c:axPos val="l"/>
        <c:majorGridlines/>
        <c:numFmt formatCode="0%" sourceLinked="1"/>
        <c:tickLblPos val="nextTo"/>
        <c:crossAx val="75340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chemeClr val="tx2"/>
                </a:solidFill>
              </a:rPr>
              <a:t>Do you belive in a superior entity ? Men 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belive in a superior entity ? </c:v>
                </c:pt>
              </c:strCache>
            </c:strRef>
          </c:tx>
          <c:dPt>
            <c:idx val="1"/>
            <c:spPr>
              <a:solidFill>
                <a:srgbClr val="92D050"/>
              </a:solidFill>
            </c:spPr>
          </c:dPt>
          <c:cat>
            <c:strRef>
              <c:f>Foglio1!$A$2:$A$3</c:f>
              <c:strCache>
                <c:ptCount val="2"/>
                <c:pt idx="0">
                  <c:v>Belivers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0.69000000000000028</c:v>
                </c:pt>
                <c:pt idx="1">
                  <c:v>0.31000000000000016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it-IT" sz="1600">
                <a:solidFill>
                  <a:schemeClr val="tx2"/>
                </a:solidFill>
              </a:rPr>
              <a:t>Do you belive in a superior entity ? Men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Foglio1!$A$2</c:f>
              <c:strCache>
                <c:ptCount val="1"/>
                <c:pt idx="0">
                  <c:v>Do you belive in a superior entity ? Men </c:v>
                </c:pt>
              </c:strCache>
            </c:strRef>
          </c:tx>
          <c:spPr>
            <a:solidFill>
              <a:schemeClr val="accent3"/>
            </a:solidFill>
          </c:spPr>
          <c:dPt>
            <c:idx val="0"/>
            <c:spPr>
              <a:solidFill>
                <a:schemeClr val="accent1"/>
              </a:solidFill>
            </c:spPr>
          </c:dPt>
          <c:cat>
            <c:strRef>
              <c:f>Foglio1!$B$1:$C$1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Foglio1!$B$2:$C$2</c:f>
              <c:numCache>
                <c:formatCode>0%</c:formatCode>
                <c:ptCount val="2"/>
                <c:pt idx="0">
                  <c:v>0.77000000000000035</c:v>
                </c:pt>
                <c:pt idx="1">
                  <c:v>0.23</c:v>
                </c:pt>
              </c:numCache>
            </c:numRef>
          </c:val>
        </c:ser>
        <c:axId val="77534720"/>
        <c:axId val="77536256"/>
      </c:barChart>
      <c:catAx>
        <c:axId val="77534720"/>
        <c:scaling>
          <c:orientation val="minMax"/>
        </c:scaling>
        <c:axPos val="b"/>
        <c:tickLblPos val="nextTo"/>
        <c:crossAx val="77536256"/>
        <c:crosses val="autoZero"/>
        <c:auto val="1"/>
        <c:lblAlgn val="ctr"/>
        <c:lblOffset val="100"/>
      </c:catAx>
      <c:valAx>
        <c:axId val="77536256"/>
        <c:scaling>
          <c:orientation val="minMax"/>
        </c:scaling>
        <c:axPos val="l"/>
        <c:majorGridlines/>
        <c:numFmt formatCode="0%" sourceLinked="1"/>
        <c:tickLblPos val="nextTo"/>
        <c:crossAx val="775347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chemeClr val="tx2"/>
                </a:solidFill>
              </a:rPr>
              <a:t>Do you belive in a superior entity ? Women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belive in a superior entity ? Women</c:v>
                </c:pt>
              </c:strCache>
            </c:strRef>
          </c:tx>
          <c:spPr>
            <a:solidFill>
              <a:srgbClr val="92D050"/>
            </a:solidFill>
          </c:spPr>
          <c:dPt>
            <c:idx val="0"/>
            <c:spPr>
              <a:solidFill>
                <a:schemeClr val="accent1"/>
              </a:solidFill>
            </c:spPr>
          </c:dPt>
          <c:cat>
            <c:strRef>
              <c:f>Foglio1!$A$2:$A$3</c:f>
              <c:strCache>
                <c:ptCount val="2"/>
                <c:pt idx="0">
                  <c:v>Belivers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0.63000000000000034</c:v>
                </c:pt>
                <c:pt idx="1">
                  <c:v>0.37000000000000016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chemeClr val="tx2"/>
                </a:solidFill>
              </a:rPr>
              <a:t>Do you belive in a superior entity ? Women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Foglio1!$A$2</c:f>
              <c:strCache>
                <c:ptCount val="1"/>
                <c:pt idx="0">
                  <c:v>Do you belive in a superior entity ? Men </c:v>
                </c:pt>
              </c:strCache>
            </c:strRef>
          </c:tx>
          <c:dPt>
            <c:idx val="1"/>
            <c:spPr>
              <a:solidFill>
                <a:schemeClr val="accent3"/>
              </a:solidFill>
            </c:spPr>
          </c:dPt>
          <c:cat>
            <c:strRef>
              <c:f>Foglio1!$B$1:$C$1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Foglio1!$B$2:$C$2</c:f>
              <c:numCache>
                <c:formatCode>0%</c:formatCode>
                <c:ptCount val="2"/>
                <c:pt idx="0">
                  <c:v>0.77000000000000035</c:v>
                </c:pt>
                <c:pt idx="1">
                  <c:v>0.23</c:v>
                </c:pt>
              </c:numCache>
            </c:numRef>
          </c:val>
        </c:ser>
        <c:axId val="81398016"/>
        <c:axId val="81450880"/>
      </c:barChart>
      <c:catAx>
        <c:axId val="81398016"/>
        <c:scaling>
          <c:orientation val="minMax"/>
        </c:scaling>
        <c:axPos val="b"/>
        <c:tickLblPos val="nextTo"/>
        <c:crossAx val="81450880"/>
        <c:crosses val="autoZero"/>
        <c:auto val="1"/>
        <c:lblAlgn val="ctr"/>
        <c:lblOffset val="100"/>
      </c:catAx>
      <c:valAx>
        <c:axId val="81450880"/>
        <c:scaling>
          <c:orientation val="minMax"/>
        </c:scaling>
        <c:axPos val="l"/>
        <c:majorGridlines/>
        <c:numFmt formatCode="0%" sourceLinked="1"/>
        <c:tickLblPos val="nextTo"/>
        <c:crossAx val="81398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B2AD9-23B2-4967-9C1B-B6453C64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Luca</cp:lastModifiedBy>
  <cp:revision>8</cp:revision>
  <dcterms:created xsi:type="dcterms:W3CDTF">2014-05-14T12:52:00Z</dcterms:created>
  <dcterms:modified xsi:type="dcterms:W3CDTF">2014-05-14T13:19:00Z</dcterms:modified>
</cp:coreProperties>
</file>