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77" w:rsidRPr="00C0301D" w:rsidRDefault="00692277" w:rsidP="00692277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C0301D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nr.15</w:t>
      </w:r>
    </w:p>
    <w:p w:rsidR="00840110" w:rsidRPr="00C0301D" w:rsidRDefault="00840110" w:rsidP="00692277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</w:p>
    <w:p w:rsidR="00692277" w:rsidRPr="00C0301D" w:rsidRDefault="00692277" w:rsidP="00840110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</w:pPr>
      <w:r w:rsidRPr="00C0301D"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  <w:t xml:space="preserve">English: </w:t>
      </w:r>
      <w:r w:rsidR="009E0CBA"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  <w:t>W</w:t>
      </w:r>
      <w:r w:rsidRPr="00C0301D"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  <w:t>hat do you like drinking?</w:t>
      </w:r>
    </w:p>
    <w:p w:rsidR="00692277" w:rsidRPr="00C0301D" w:rsidRDefault="00692277" w:rsidP="00840110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</w:pPr>
      <w:r w:rsidRPr="00C0301D"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  <w:t>Italiano:  Che cosa ti piace bere?</w:t>
      </w:r>
    </w:p>
    <w:p w:rsidR="00840110" w:rsidRPr="00C0301D" w:rsidRDefault="00840110" w:rsidP="00692277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305"/>
        <w:gridCol w:w="872"/>
        <w:gridCol w:w="246"/>
        <w:gridCol w:w="1125"/>
        <w:gridCol w:w="808"/>
        <w:gridCol w:w="246"/>
        <w:gridCol w:w="1661"/>
        <w:gridCol w:w="808"/>
      </w:tblGrid>
      <w:tr w:rsidR="00692277" w:rsidRPr="00C0301D" w:rsidTr="004B502D">
        <w:tc>
          <w:tcPr>
            <w:tcW w:w="904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C0301D">
              <w:rPr>
                <w:rFonts w:asciiTheme="minorHAnsi" w:hAnsiTheme="minorHAnsi"/>
                <w:b/>
              </w:rPr>
              <w:t>Answers</w:t>
            </w:r>
            <w:proofErr w:type="spellEnd"/>
          </w:p>
        </w:tc>
        <w:tc>
          <w:tcPr>
            <w:tcW w:w="1169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1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Woman</w:t>
            </w:r>
          </w:p>
        </w:tc>
        <w:tc>
          <w:tcPr>
            <w:tcW w:w="410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%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Coke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490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48,06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241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49,79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249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46,54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Water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19,73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16,94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22,24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Tea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4,55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6,36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All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2,36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4,13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0,75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 xml:space="preserve">Soft </w:t>
            </w:r>
            <w:proofErr w:type="spellStart"/>
            <w:r w:rsidRPr="00C0301D">
              <w:rPr>
                <w:rFonts w:asciiTheme="minorHAnsi" w:hAnsiTheme="minorHAnsi" w:cstheme="minorHAnsi"/>
              </w:rPr>
              <w:t>drinks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2,17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2,27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2,06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Juice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3,1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6,73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127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12,46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13,64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Coffèe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2,45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2,69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2,24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Beer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2,17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2,69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1,68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Wine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C0301D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484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535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100</w:t>
            </w:r>
          </w:p>
        </w:tc>
      </w:tr>
    </w:tbl>
    <w:p w:rsidR="005E2149" w:rsidRDefault="007C4B11">
      <w:pPr>
        <w:rPr>
          <w:rFonts w:asciiTheme="minorHAnsi" w:hAnsiTheme="minorHAnsi"/>
        </w:rPr>
      </w:pPr>
    </w:p>
    <w:p w:rsidR="009E0CBA" w:rsidRDefault="009E0CBA">
      <w:pPr>
        <w:rPr>
          <w:rFonts w:asciiTheme="minorHAnsi" w:hAnsiTheme="minorHAnsi"/>
        </w:rPr>
      </w:pPr>
    </w:p>
    <w:p w:rsidR="009E0CBA" w:rsidRDefault="009E0CBA" w:rsidP="00EE52A2">
      <w:pPr>
        <w:spacing w:line="360" w:lineRule="auto"/>
        <w:rPr>
          <w:rFonts w:asciiTheme="minorHAnsi" w:hAnsiTheme="minorHAnsi"/>
        </w:rPr>
      </w:pPr>
      <w:r>
        <w:rPr>
          <w:noProof/>
          <w:lang w:eastAsia="it-IT" w:bidi="ar-SA"/>
        </w:rPr>
        <w:drawing>
          <wp:inline distT="0" distB="0" distL="0" distR="0" wp14:anchorId="7AE8FB69" wp14:editId="7EAEB283">
            <wp:extent cx="5857875" cy="357187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0CBA" w:rsidRDefault="009E0CBA">
      <w:pPr>
        <w:rPr>
          <w:rFonts w:asciiTheme="minorHAnsi" w:hAnsiTheme="minorHAnsi"/>
        </w:rPr>
      </w:pPr>
    </w:p>
    <w:p w:rsidR="009E0CBA" w:rsidRDefault="009E0CBA">
      <w:pPr>
        <w:rPr>
          <w:rFonts w:asciiTheme="minorHAnsi" w:hAnsiTheme="minorHAnsi"/>
        </w:rPr>
      </w:pPr>
      <w:bookmarkStart w:id="0" w:name="_GoBack"/>
      <w:r w:rsidRPr="009E0CBA">
        <w:rPr>
          <w:noProof/>
          <w:color w:val="000066"/>
          <w:lang w:eastAsia="it-IT" w:bidi="ar-SA"/>
        </w:rPr>
        <w:lastRenderedPageBreak/>
        <w:drawing>
          <wp:inline distT="0" distB="0" distL="0" distR="0" wp14:anchorId="029F5ACD" wp14:editId="366B2717">
            <wp:extent cx="5598544" cy="3605842"/>
            <wp:effectExtent l="0" t="0" r="21590" b="1397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EE52A2" w:rsidRDefault="00EE52A2">
      <w:pPr>
        <w:rPr>
          <w:rFonts w:asciiTheme="minorHAnsi" w:hAnsiTheme="minorHAnsi"/>
        </w:rPr>
      </w:pPr>
    </w:p>
    <w:p w:rsidR="00EE52A2" w:rsidRDefault="00EE52A2">
      <w:pPr>
        <w:rPr>
          <w:rFonts w:asciiTheme="minorHAnsi" w:hAnsiTheme="minorHAnsi"/>
        </w:rPr>
      </w:pPr>
      <w:r>
        <w:rPr>
          <w:noProof/>
          <w:lang w:eastAsia="it-IT" w:bidi="ar-SA"/>
        </w:rPr>
        <w:drawing>
          <wp:inline distT="0" distB="0" distL="0" distR="0" wp14:anchorId="4567F0FA" wp14:editId="3F830048">
            <wp:extent cx="5149970" cy="3666227"/>
            <wp:effectExtent l="0" t="0" r="12700" b="1079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52A2" w:rsidRDefault="00EE52A2">
      <w:pPr>
        <w:rPr>
          <w:rFonts w:asciiTheme="minorHAnsi" w:hAnsiTheme="minorHAnsi"/>
        </w:rPr>
      </w:pPr>
    </w:p>
    <w:p w:rsidR="00EE52A2" w:rsidRDefault="00EE52A2">
      <w:pPr>
        <w:rPr>
          <w:rFonts w:asciiTheme="minorHAnsi" w:hAnsiTheme="minorHAnsi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22316595" wp14:editId="5862DFE6">
            <wp:extent cx="5512280" cy="3528204"/>
            <wp:effectExtent l="0" t="0" r="12700" b="1524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0E2A" w:rsidRDefault="009F0E2A">
      <w:pPr>
        <w:rPr>
          <w:rFonts w:asciiTheme="minorHAnsi" w:hAnsiTheme="minorHAnsi"/>
        </w:rPr>
      </w:pPr>
    </w:p>
    <w:p w:rsidR="009F0E2A" w:rsidRDefault="009F0E2A">
      <w:pPr>
        <w:rPr>
          <w:rFonts w:asciiTheme="minorHAnsi" w:hAnsiTheme="minorHAnsi"/>
        </w:rPr>
      </w:pPr>
      <w:r>
        <w:rPr>
          <w:noProof/>
          <w:lang w:eastAsia="it-IT" w:bidi="ar-SA"/>
        </w:rPr>
        <w:drawing>
          <wp:inline distT="0" distB="0" distL="0" distR="0" wp14:anchorId="0367A982" wp14:editId="077EF5F2">
            <wp:extent cx="5693434" cy="3191773"/>
            <wp:effectExtent l="0" t="0" r="21590" b="2794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0E2A" w:rsidRDefault="009F0E2A">
      <w:pPr>
        <w:rPr>
          <w:rFonts w:asciiTheme="minorHAnsi" w:hAnsiTheme="minorHAnsi"/>
        </w:rPr>
      </w:pPr>
    </w:p>
    <w:p w:rsidR="009F0E2A" w:rsidRDefault="009F0E2A">
      <w:pPr>
        <w:rPr>
          <w:rFonts w:asciiTheme="minorHAnsi" w:hAnsiTheme="minorHAnsi"/>
        </w:rPr>
      </w:pPr>
    </w:p>
    <w:p w:rsidR="00EE52A2" w:rsidRPr="00C0301D" w:rsidRDefault="009F0E2A">
      <w:pPr>
        <w:rPr>
          <w:rFonts w:asciiTheme="minorHAnsi" w:hAnsiTheme="minorHAnsi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3FF0938E" wp14:editId="02BFC733">
            <wp:extent cx="6133382" cy="3441940"/>
            <wp:effectExtent l="0" t="0" r="20320" b="2540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E52A2" w:rsidRPr="00C0301D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E83"/>
    <w:multiLevelType w:val="hybridMultilevel"/>
    <w:tmpl w:val="8E223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7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796A"/>
    <w:rsid w:val="002C0071"/>
    <w:rsid w:val="002D7C4D"/>
    <w:rsid w:val="002E3378"/>
    <w:rsid w:val="002F4E08"/>
    <w:rsid w:val="0031752C"/>
    <w:rsid w:val="00332BC3"/>
    <w:rsid w:val="003575E3"/>
    <w:rsid w:val="0036178C"/>
    <w:rsid w:val="00364396"/>
    <w:rsid w:val="00367C48"/>
    <w:rsid w:val="00381102"/>
    <w:rsid w:val="00386AE1"/>
    <w:rsid w:val="003A4D6D"/>
    <w:rsid w:val="003B64BC"/>
    <w:rsid w:val="003D4C7D"/>
    <w:rsid w:val="003D6A76"/>
    <w:rsid w:val="003F47F8"/>
    <w:rsid w:val="003F567B"/>
    <w:rsid w:val="00423EB7"/>
    <w:rsid w:val="00434CD5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F1E"/>
    <w:rsid w:val="006379AA"/>
    <w:rsid w:val="0067087B"/>
    <w:rsid w:val="00680DAE"/>
    <w:rsid w:val="0068344B"/>
    <w:rsid w:val="00687663"/>
    <w:rsid w:val="00692277"/>
    <w:rsid w:val="00693506"/>
    <w:rsid w:val="006A2067"/>
    <w:rsid w:val="006A6BF3"/>
    <w:rsid w:val="006B2354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4B11"/>
    <w:rsid w:val="007C51ED"/>
    <w:rsid w:val="007E0003"/>
    <w:rsid w:val="007E4571"/>
    <w:rsid w:val="007E700F"/>
    <w:rsid w:val="008052A0"/>
    <w:rsid w:val="0081689F"/>
    <w:rsid w:val="00820FBB"/>
    <w:rsid w:val="00840110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9E0CBA"/>
    <w:rsid w:val="009F0E2A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F0C"/>
    <w:rsid w:val="00BE6FC8"/>
    <w:rsid w:val="00C0301D"/>
    <w:rsid w:val="00C27742"/>
    <w:rsid w:val="00C52E32"/>
    <w:rsid w:val="00C90FB8"/>
    <w:rsid w:val="00CA65AD"/>
    <w:rsid w:val="00CB264B"/>
    <w:rsid w:val="00CB6037"/>
    <w:rsid w:val="00CC722A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E52A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011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CB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CB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011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CB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CB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Total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English:</a:t>
            </a:r>
            <a:r>
              <a:rPr lang="en-US" sz="1600" baseline="0">
                <a:solidFill>
                  <a:srgbClr val="000066"/>
                </a:solidFill>
              </a:rPr>
              <a:t> What do you like drinking?</a:t>
            </a:r>
          </a:p>
          <a:p>
            <a:pPr>
              <a:defRPr/>
            </a:pPr>
            <a:r>
              <a:rPr lang="en-US" sz="1600" baseline="0">
                <a:solidFill>
                  <a:srgbClr val="000066"/>
                </a:solidFill>
              </a:rPr>
              <a:t>Italiano: Cosa ti piace bere?</a:t>
            </a:r>
            <a:endParaRPr lang="en-US" sz="1600">
              <a:solidFill>
                <a:srgbClr val="000066"/>
              </a:solidFill>
            </a:endParaRPr>
          </a:p>
          <a:p>
            <a:pPr>
              <a:defRPr/>
            </a:pPr>
            <a:endParaRPr lang="en-US">
              <a:solidFill>
                <a:srgbClr val="0000CC"/>
              </a:solidFill>
            </a:endParaRPr>
          </a:p>
        </c:rich>
      </c:tx>
      <c:layout>
        <c:manualLayout>
          <c:xMode val="edge"/>
          <c:yMode val="edge"/>
          <c:x val="0.22063545611861773"/>
          <c:y val="2.132689413823272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Total M+W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Foglio1!$A$2:$A$11</c:f>
              <c:strCache>
                <c:ptCount val="10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  <c:pt idx="9">
                  <c:v>wine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490</c:v>
                </c:pt>
                <c:pt idx="1">
                  <c:v>201</c:v>
                </c:pt>
                <c:pt idx="2">
                  <c:v>56</c:v>
                </c:pt>
                <c:pt idx="3">
                  <c:v>4</c:v>
                </c:pt>
                <c:pt idx="4">
                  <c:v>22</c:v>
                </c:pt>
                <c:pt idx="5">
                  <c:v>51</c:v>
                </c:pt>
                <c:pt idx="6">
                  <c:v>127</c:v>
                </c:pt>
                <c:pt idx="7">
                  <c:v>25</c:v>
                </c:pt>
                <c:pt idx="8">
                  <c:v>22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883008"/>
        <c:axId val="116156672"/>
      </c:barChart>
      <c:catAx>
        <c:axId val="91883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156672"/>
        <c:crosses val="autoZero"/>
        <c:auto val="1"/>
        <c:lblAlgn val="ctr"/>
        <c:lblOffset val="100"/>
        <c:noMultiLvlLbl val="0"/>
      </c:catAx>
      <c:valAx>
        <c:axId val="116156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883008"/>
        <c:crosses val="autoZero"/>
        <c:crossBetween val="between"/>
      </c:valAx>
    </c:plotArea>
    <c:legend>
      <c:legendPos val="t"/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Total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What do you like drinking?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Cosa ti piace bere?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Total M+W</c:v>
                </c:pt>
              </c:strCache>
            </c:strRef>
          </c:tx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6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  <c:pt idx="9">
                  <c:v>wine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490</c:v>
                </c:pt>
                <c:pt idx="1">
                  <c:v>201</c:v>
                </c:pt>
                <c:pt idx="2">
                  <c:v>56</c:v>
                </c:pt>
                <c:pt idx="3">
                  <c:v>4</c:v>
                </c:pt>
                <c:pt idx="4">
                  <c:v>22</c:v>
                </c:pt>
                <c:pt idx="5">
                  <c:v>51</c:v>
                </c:pt>
                <c:pt idx="6">
                  <c:v>127</c:v>
                </c:pt>
                <c:pt idx="7">
                  <c:v>25</c:v>
                </c:pt>
                <c:pt idx="8">
                  <c:v>22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  <c:pt idx="9">
                  <c:v>wine</c:v>
                </c:pt>
              </c:strCache>
            </c:strRef>
          </c:cat>
          <c:val>
            <c:numRef>
              <c:f>Foglio1!$C$2:$C$11</c:f>
              <c:numCache>
                <c:formatCode>General</c:formatCode>
                <c:ptCount val="10"/>
                <c:pt idx="0">
                  <c:v>48.06</c:v>
                </c:pt>
                <c:pt idx="1">
                  <c:v>19.73</c:v>
                </c:pt>
                <c:pt idx="2">
                  <c:v>5.5</c:v>
                </c:pt>
                <c:pt idx="3">
                  <c:v>2.36</c:v>
                </c:pt>
                <c:pt idx="4">
                  <c:v>2.17</c:v>
                </c:pt>
                <c:pt idx="5">
                  <c:v>5</c:v>
                </c:pt>
                <c:pt idx="6">
                  <c:v>12.46</c:v>
                </c:pt>
                <c:pt idx="7">
                  <c:v>2.4500000000000002</c:v>
                </c:pt>
                <c:pt idx="8">
                  <c:v>2.17</c:v>
                </c:pt>
                <c:pt idx="9">
                  <c:v>0.1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What do you like drinking?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Cosa ti piace bere?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Foglio1!$D$1</c:f>
              <c:strCache>
                <c:ptCount val="1"/>
                <c:pt idx="0">
                  <c:v>Man</c:v>
                </c:pt>
              </c:strCache>
            </c:strRef>
          </c:tx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6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  <c:pt idx="9">
                  <c:v>wine</c:v>
                </c:pt>
              </c:strCache>
            </c:strRef>
          </c:cat>
          <c:val>
            <c:numRef>
              <c:f>Foglio1!$D$2:$D$11</c:f>
              <c:numCache>
                <c:formatCode>General</c:formatCode>
                <c:ptCount val="10"/>
                <c:pt idx="0">
                  <c:v>214</c:v>
                </c:pt>
                <c:pt idx="1">
                  <c:v>82</c:v>
                </c:pt>
                <c:pt idx="2">
                  <c:v>22</c:v>
                </c:pt>
                <c:pt idx="3">
                  <c:v>20</c:v>
                </c:pt>
                <c:pt idx="4">
                  <c:v>11</c:v>
                </c:pt>
                <c:pt idx="5">
                  <c:v>15</c:v>
                </c:pt>
                <c:pt idx="6">
                  <c:v>66</c:v>
                </c:pt>
                <c:pt idx="7">
                  <c:v>13</c:v>
                </c:pt>
                <c:pt idx="8">
                  <c:v>13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What do you like drinking?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Cosa ti piace bere?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Foglio1!$D$1</c:f>
              <c:strCache>
                <c:ptCount val="1"/>
                <c:pt idx="0">
                  <c:v>Man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Foglio1!$A$2:$A$11</c:f>
              <c:strCache>
                <c:ptCount val="10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  <c:pt idx="9">
                  <c:v>wine</c:v>
                </c:pt>
              </c:strCache>
            </c:strRef>
          </c:cat>
          <c:val>
            <c:numRef>
              <c:f>Foglio1!$D$2:$D$11</c:f>
              <c:numCache>
                <c:formatCode>General</c:formatCode>
                <c:ptCount val="10"/>
                <c:pt idx="0">
                  <c:v>214</c:v>
                </c:pt>
                <c:pt idx="1">
                  <c:v>82</c:v>
                </c:pt>
                <c:pt idx="2">
                  <c:v>22</c:v>
                </c:pt>
                <c:pt idx="3">
                  <c:v>20</c:v>
                </c:pt>
                <c:pt idx="4">
                  <c:v>11</c:v>
                </c:pt>
                <c:pt idx="5">
                  <c:v>15</c:v>
                </c:pt>
                <c:pt idx="6">
                  <c:v>66</c:v>
                </c:pt>
                <c:pt idx="7">
                  <c:v>13</c:v>
                </c:pt>
                <c:pt idx="8">
                  <c:v>13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3229696"/>
        <c:axId val="164568448"/>
      </c:barChart>
      <c:catAx>
        <c:axId val="163229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568448"/>
        <c:crosses val="autoZero"/>
        <c:auto val="1"/>
        <c:lblAlgn val="ctr"/>
        <c:lblOffset val="100"/>
        <c:noMultiLvlLbl val="0"/>
      </c:catAx>
      <c:valAx>
        <c:axId val="164568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322969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Woman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What do you like drinking?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Cosa ti piace bere?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Foglio1!$F$1</c:f>
              <c:strCache>
                <c:ptCount val="1"/>
                <c:pt idx="0">
                  <c:v>Woman</c:v>
                </c:pt>
              </c:strCache>
            </c:strRef>
          </c:tx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6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Foglio1!$A$2:$A$10</c:f>
              <c:strCache>
                <c:ptCount val="9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</c:strCache>
            </c:strRef>
          </c:cat>
          <c:val>
            <c:numRef>
              <c:f>Foglio1!$F$2:$F$10</c:f>
              <c:numCache>
                <c:formatCode>General</c:formatCode>
                <c:ptCount val="9"/>
                <c:pt idx="0">
                  <c:v>249</c:v>
                </c:pt>
                <c:pt idx="1">
                  <c:v>119</c:v>
                </c:pt>
                <c:pt idx="2">
                  <c:v>34</c:v>
                </c:pt>
                <c:pt idx="3">
                  <c:v>4</c:v>
                </c:pt>
                <c:pt idx="4">
                  <c:v>11</c:v>
                </c:pt>
                <c:pt idx="5">
                  <c:v>36</c:v>
                </c:pt>
                <c:pt idx="6">
                  <c:v>61</c:v>
                </c:pt>
                <c:pt idx="7">
                  <c:v>12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strRef>
              <c:f>Foglio1!$G$1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Foglio1!$A$2:$A$10</c:f>
              <c:strCache>
                <c:ptCount val="9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</c:strCache>
            </c:strRef>
          </c:cat>
          <c:val>
            <c:numRef>
              <c:f>Foglio1!$G$2:$G$10</c:f>
              <c:numCache>
                <c:formatCode>General</c:formatCode>
                <c:ptCount val="9"/>
                <c:pt idx="0">
                  <c:v>46.54</c:v>
                </c:pt>
                <c:pt idx="1">
                  <c:v>22.24</c:v>
                </c:pt>
                <c:pt idx="2">
                  <c:v>6.36</c:v>
                </c:pt>
                <c:pt idx="3">
                  <c:v>0.75</c:v>
                </c:pt>
                <c:pt idx="4">
                  <c:v>2.06</c:v>
                </c:pt>
                <c:pt idx="5">
                  <c:v>6.73</c:v>
                </c:pt>
                <c:pt idx="6">
                  <c:v>11.4</c:v>
                </c:pt>
                <c:pt idx="7">
                  <c:v>2.2400000000000002</c:v>
                </c:pt>
                <c:pt idx="8">
                  <c:v>1.68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Woman</a:t>
            </a: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What do you like drinking?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Cosa ti piace bere?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endParaRPr lang="en-US" sz="160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Foglio1!$F$1</c:f>
              <c:strCache>
                <c:ptCount val="1"/>
                <c:pt idx="0">
                  <c:v>Woman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Foglio1!$A$2:$A$10</c:f>
              <c:strCache>
                <c:ptCount val="9"/>
                <c:pt idx="0">
                  <c:v>Coke</c:v>
                </c:pt>
                <c:pt idx="1">
                  <c:v>water</c:v>
                </c:pt>
                <c:pt idx="2">
                  <c:v>tea</c:v>
                </c:pt>
                <c:pt idx="3">
                  <c:v>all</c:v>
                </c:pt>
                <c:pt idx="4">
                  <c:v>soft drinks</c:v>
                </c:pt>
                <c:pt idx="5">
                  <c:v>juice</c:v>
                </c:pt>
                <c:pt idx="6">
                  <c:v>other</c:v>
                </c:pt>
                <c:pt idx="7">
                  <c:v>coffee</c:v>
                </c:pt>
                <c:pt idx="8">
                  <c:v>beer</c:v>
                </c:pt>
              </c:strCache>
            </c:strRef>
          </c:cat>
          <c:val>
            <c:numRef>
              <c:f>Foglio1!$F$2:$F$10</c:f>
              <c:numCache>
                <c:formatCode>General</c:formatCode>
                <c:ptCount val="9"/>
                <c:pt idx="0">
                  <c:v>249</c:v>
                </c:pt>
                <c:pt idx="1">
                  <c:v>119</c:v>
                </c:pt>
                <c:pt idx="2">
                  <c:v>34</c:v>
                </c:pt>
                <c:pt idx="3">
                  <c:v>4</c:v>
                </c:pt>
                <c:pt idx="4">
                  <c:v>11</c:v>
                </c:pt>
                <c:pt idx="5">
                  <c:v>36</c:v>
                </c:pt>
                <c:pt idx="6">
                  <c:v>61</c:v>
                </c:pt>
                <c:pt idx="7">
                  <c:v>12</c:v>
                </c:pt>
                <c:pt idx="8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8311424"/>
        <c:axId val="58420224"/>
      </c:barChart>
      <c:catAx>
        <c:axId val="58311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58420224"/>
        <c:crosses val="autoZero"/>
        <c:auto val="1"/>
        <c:lblAlgn val="ctr"/>
        <c:lblOffset val="100"/>
        <c:noMultiLvlLbl val="0"/>
      </c:catAx>
      <c:valAx>
        <c:axId val="58420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831142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26</cp:revision>
  <dcterms:created xsi:type="dcterms:W3CDTF">2014-03-30T22:20:00Z</dcterms:created>
  <dcterms:modified xsi:type="dcterms:W3CDTF">2014-04-28T13:14:00Z</dcterms:modified>
</cp:coreProperties>
</file>