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2" w:rsidRDefault="008322D1" w:rsidP="008322D1">
      <w:pPr>
        <w:rPr>
          <w:rFonts w:ascii="Shonar Bangla" w:hAnsi="Shonar Bangla" w:cs="Shonar Bangla"/>
          <w:i/>
          <w:sz w:val="36"/>
        </w:rPr>
      </w:pPr>
      <w:r>
        <w:rPr>
          <w:rFonts w:ascii="Shonar Bangla" w:hAnsi="Shonar Bangla" w:cs="Shonar Bangla"/>
          <w:i/>
          <w:sz w:val="36"/>
        </w:rPr>
        <w:t xml:space="preserve">       </w:t>
      </w:r>
      <w:r w:rsidR="00970D64" w:rsidRPr="008322D1">
        <w:rPr>
          <w:rFonts w:ascii="Shonar Bangla" w:hAnsi="Shonar Bangla" w:cs="Shonar Bangla"/>
          <w:i/>
          <w:sz w:val="36"/>
        </w:rPr>
        <w:t>Decalo</w:t>
      </w:r>
      <w:r w:rsidRPr="008322D1">
        <w:rPr>
          <w:rFonts w:ascii="Shonar Bangla" w:hAnsi="Shonar Bangla" w:cs="Shonar Bangla"/>
          <w:i/>
          <w:sz w:val="36"/>
        </w:rPr>
        <w:t>go</w:t>
      </w:r>
      <w:r w:rsidR="00970D64" w:rsidRPr="008322D1">
        <w:rPr>
          <w:rFonts w:ascii="Shonar Bangla" w:hAnsi="Shonar Bangla" w:cs="Shonar Bangla"/>
          <w:i/>
          <w:sz w:val="36"/>
        </w:rPr>
        <w:t xml:space="preserve"> – Errori gravi commessi nella verifica.</w:t>
      </w:r>
      <w:bookmarkStart w:id="0" w:name="_GoBack"/>
      <w:bookmarkEnd w:id="0"/>
    </w:p>
    <w:p w:rsidR="008322D1" w:rsidRPr="008322D1" w:rsidRDefault="008322D1" w:rsidP="008322D1">
      <w:pPr>
        <w:jc w:val="center"/>
        <w:rPr>
          <w:rFonts w:cs="Shonar Bangla"/>
          <w:i/>
          <w:sz w:val="8"/>
          <w:szCs w:val="8"/>
        </w:rPr>
      </w:pP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Non rispettare le richieste della traccia;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Effettuare un collage di frasi che non costituisce uno sviluppo dell’argomentazione legato alla richiesta, quale richiesta della traccia;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Non dividere l’elaborato in paragrafi, dove ognuno abbia una specifica funzione già specifiicata nell’introduzione, trattandosi di un testo argomentativo che deve quindi dichiarare come questa dovrà essere offerta al lettore;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Non conoscere la struttura della frase inglese, pensando che italiano e inglese siano la stessa cosa;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Non conoscere il funzionamento del lessico, facendo di tutta l’erba un fascio: contabile e non contabile sono la stessa cosa;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Esibire pigrizia totale nell’uso del dizionario monolingue;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Non conoscere i derivativi dei verbi, per cui nome, aggettivo e verbo sono la stessa cosa;</w:t>
      </w:r>
    </w:p>
    <w:p w:rsidR="00970D64" w:rsidRDefault="00970D64" w:rsidP="00970D64">
      <w:pPr>
        <w:pStyle w:val="Paragrafoelenco"/>
        <w:numPr>
          <w:ilvl w:val="0"/>
          <w:numId w:val="1"/>
        </w:numPr>
      </w:pPr>
      <w:r>
        <w:t>Pensare di poter scrivere quello che si sa, indipendentemente da quello che viene richiesto, lasciando così il compito incompleto e non rispondente alla traccia;</w:t>
      </w:r>
    </w:p>
    <w:p w:rsidR="00970D64" w:rsidRDefault="008322D1" w:rsidP="00970D64">
      <w:pPr>
        <w:pStyle w:val="Paragrafoelenco"/>
        <w:numPr>
          <w:ilvl w:val="0"/>
          <w:numId w:val="1"/>
        </w:numPr>
      </w:pPr>
      <w:r>
        <w:t xml:space="preserve">Un testo argomentativo </w:t>
      </w:r>
      <w:r w:rsidRPr="008322D1">
        <w:rPr>
          <w:b/>
          <w:i/>
          <w:u w:val="single"/>
        </w:rPr>
        <w:t>non è</w:t>
      </w:r>
      <w:r>
        <w:t xml:space="preserve"> un testo informativo e, pertanto, colui che lo legge, il lettore, cioè l’insegnante, cerca punti di vista argomentati;</w:t>
      </w:r>
    </w:p>
    <w:p w:rsidR="008322D1" w:rsidRDefault="008322D1" w:rsidP="00970D64">
      <w:pPr>
        <w:pStyle w:val="Paragrafoelenco"/>
        <w:numPr>
          <w:ilvl w:val="0"/>
          <w:numId w:val="1"/>
        </w:numPr>
      </w:pPr>
      <w:r>
        <w:t>Mancanza di qualsiasi personalizzazione di quanto viene prodotto per iscritto, per cui l’elaborato risulta un patchwork degli appunti dell’insegnante, mal strutturati e pieni di errori di lingua.</w:t>
      </w:r>
    </w:p>
    <w:sectPr w:rsidR="008322D1" w:rsidSect="008322D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25D"/>
    <w:multiLevelType w:val="hybridMultilevel"/>
    <w:tmpl w:val="3894F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64"/>
    <w:rsid w:val="008322D1"/>
    <w:rsid w:val="00970D64"/>
    <w:rsid w:val="00F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Pecos</dc:creator>
  <cp:lastModifiedBy>Pecos</cp:lastModifiedBy>
  <cp:revision>1</cp:revision>
  <dcterms:created xsi:type="dcterms:W3CDTF">2014-02-26T16:05:00Z</dcterms:created>
  <dcterms:modified xsi:type="dcterms:W3CDTF">2014-02-26T16:13:00Z</dcterms:modified>
</cp:coreProperties>
</file>