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FC" w:rsidRDefault="00CF4F36" w:rsidP="0048745C">
      <w:pPr>
        <w:tabs>
          <w:tab w:val="left" w:pos="3119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96.85pt;margin-top:-.45pt;width:208.95pt;height:94.95pt;z-index:251683840;mso-width-relative:margin;mso-height-relative:margin" fillcolor="white [3201]" strokecolor="#4bacc6 [3208]" strokeweight="2.5pt">
            <v:shadow color="#868686"/>
            <v:textbox style="mso-next-textbox:#_x0000_s1043">
              <w:txbxContent>
                <w:p w:rsidR="00715CF6" w:rsidRPr="00E868ED" w:rsidRDefault="00715CF6" w:rsidP="00715CF6">
                  <w:pPr>
                    <w:pStyle w:val="Nessunaspaziatura"/>
                    <w:rPr>
                      <w:rFonts w:ascii="Tahoma" w:hAnsi="Tahoma" w:cs="Tahoma"/>
                      <w:color w:val="00B0F0"/>
                      <w:szCs w:val="20"/>
                    </w:rPr>
                  </w:pPr>
                  <w:r w:rsidRPr="00E868ED">
                    <w:rPr>
                      <w:rFonts w:ascii="Tahoma" w:hAnsi="Tahoma" w:cs="Tahoma"/>
                      <w:color w:val="00B0F0"/>
                      <w:szCs w:val="20"/>
                    </w:rPr>
                    <w:t>GRAND CHAIN OF BEING:</w:t>
                  </w:r>
                </w:p>
                <w:p w:rsidR="00715CF6" w:rsidRPr="008A4E2B" w:rsidRDefault="008A4E2B" w:rsidP="00715CF6">
                  <w:pPr>
                    <w:pStyle w:val="Nessunaspaziatur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proofErr w:type="spellStart"/>
                  <w:r w:rsidRPr="008A4E2B">
                    <w:rPr>
                      <w:sz w:val="20"/>
                      <w:szCs w:val="20"/>
                    </w:rPr>
                    <w:t>Herarchical</w:t>
                  </w:r>
                  <w:proofErr w:type="spellEnd"/>
                  <w:r w:rsidRPr="008A4E2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4E2B">
                    <w:rPr>
                      <w:sz w:val="20"/>
                      <w:szCs w:val="20"/>
                    </w:rPr>
                    <w:t>order</w:t>
                  </w:r>
                  <w:proofErr w:type="spellEnd"/>
                </w:p>
                <w:p w:rsidR="008A4E2B" w:rsidRPr="008A4E2B" w:rsidRDefault="008A4E2B" w:rsidP="008A4E2B">
                  <w:pPr>
                    <w:pStyle w:val="Nessunaspaziatur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A4E2B">
                    <w:rPr>
                      <w:sz w:val="20"/>
                      <w:szCs w:val="20"/>
                      <w:lang w:val="en-US"/>
                    </w:rPr>
                    <w:t>Organization of the universe: disorder ≠ reason</w:t>
                  </w:r>
                </w:p>
                <w:p w:rsidR="008A4E2B" w:rsidRPr="008A4E2B" w:rsidRDefault="008A4E2B" w:rsidP="00715CF6">
                  <w:pPr>
                    <w:pStyle w:val="Nessunaspaziatura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A4E2B">
                    <w:rPr>
                      <w:sz w:val="20"/>
                      <w:szCs w:val="20"/>
                      <w:lang w:val="en-US"/>
                    </w:rPr>
                    <w:t>Human being = microcosm, between beasts and angel</w:t>
                  </w:r>
                </w:p>
                <w:p w:rsidR="008A4E2B" w:rsidRPr="008A4E2B" w:rsidRDefault="008A4E2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554.95pt;margin-top:423.3pt;width:174.6pt;height:75.35pt;z-index:251699200;mso-width-relative:margin;mso-height-relative:margin" fillcolor="white [3201]" strokecolor="#4bacc6 [3208]" strokeweight="2.5pt">
            <v:shadow color="#868686"/>
            <v:textbox>
              <w:txbxContent>
                <w:p w:rsidR="008E1600" w:rsidRPr="00E868ED" w:rsidRDefault="00E868ED" w:rsidP="00E868ED">
                  <w:pPr>
                    <w:pStyle w:val="Nessunaspaziatura"/>
                    <w:rPr>
                      <w:rFonts w:ascii="Tahoma" w:hAnsi="Tahoma" w:cs="Tahoma"/>
                      <w:color w:val="00B0F0"/>
                      <w:szCs w:val="20"/>
                    </w:rPr>
                  </w:pPr>
                  <w:r w:rsidRPr="00E868ED">
                    <w:rPr>
                      <w:rFonts w:ascii="Tahoma" w:hAnsi="Tahoma" w:cs="Tahoma"/>
                      <w:color w:val="00B0F0"/>
                      <w:szCs w:val="20"/>
                    </w:rPr>
                    <w:t>LITERATURE RAMIFICATION:</w:t>
                  </w:r>
                </w:p>
                <w:p w:rsidR="00E868ED" w:rsidRPr="00E868ED" w:rsidRDefault="00E868ED" w:rsidP="00E868ED">
                  <w:pPr>
                    <w:pStyle w:val="Nessunaspaziatur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E868ED">
                    <w:rPr>
                      <w:sz w:val="20"/>
                      <w:szCs w:val="20"/>
                      <w:lang w:val="en-US"/>
                    </w:rPr>
                    <w:t xml:space="preserve">Bible: </w:t>
                  </w:r>
                  <w:proofErr w:type="spellStart"/>
                  <w:r w:rsidRPr="00E868ED">
                    <w:rPr>
                      <w:sz w:val="20"/>
                      <w:szCs w:val="20"/>
                      <w:lang w:val="en-US"/>
                    </w:rPr>
                    <w:t>transletion</w:t>
                  </w:r>
                  <w:proofErr w:type="spellEnd"/>
                  <w:r w:rsidRPr="00E868ED">
                    <w:rPr>
                      <w:sz w:val="20"/>
                      <w:szCs w:val="20"/>
                      <w:lang w:val="en-US"/>
                    </w:rPr>
                    <w:t xml:space="preserve"> in different languages (Protestants)</w:t>
                  </w:r>
                </w:p>
                <w:p w:rsidR="00E868ED" w:rsidRPr="00E868ED" w:rsidRDefault="00E868ED" w:rsidP="00E868ED">
                  <w:pPr>
                    <w:pStyle w:val="Nessunaspaziatur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E868ED">
                    <w:rPr>
                      <w:sz w:val="20"/>
                      <w:szCs w:val="20"/>
                      <w:lang w:val="en-US"/>
                    </w:rPr>
                    <w:t>Drama</w:t>
                  </w:r>
                </w:p>
                <w:p w:rsidR="00E868ED" w:rsidRPr="00E868ED" w:rsidRDefault="00E868ED" w:rsidP="00E868ED">
                  <w:pPr>
                    <w:pStyle w:val="Nessunaspaziatura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E868ED">
                    <w:rPr>
                      <w:sz w:val="20"/>
                      <w:szCs w:val="20"/>
                      <w:lang w:val="en-US"/>
                    </w:rPr>
                    <w:t>Romantic movement</w:t>
                  </w:r>
                </w:p>
                <w:p w:rsidR="00E868ED" w:rsidRPr="00E868ED" w:rsidRDefault="00E868ED" w:rsidP="00E868ED">
                  <w:pPr>
                    <w:pStyle w:val="Nessunaspaziatura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567.3pt;margin-top:123.7pt;width:175.4pt;height:1in;z-index:251695104;mso-width-relative:margin;mso-height-relative:margin" fillcolor="white [3201]" strokecolor="#4bacc6 [3208]" strokeweight="2.5pt">
            <v:shadow color="#868686"/>
            <v:textbox>
              <w:txbxContent>
                <w:p w:rsidR="008E1600" w:rsidRPr="00E868ED" w:rsidRDefault="008E1600" w:rsidP="008E1600">
                  <w:pPr>
                    <w:pStyle w:val="Nessunaspaziatura"/>
                    <w:rPr>
                      <w:rFonts w:ascii="Tahoma" w:hAnsi="Tahoma" w:cs="Tahoma"/>
                      <w:color w:val="00B0F0"/>
                      <w:szCs w:val="20"/>
                    </w:rPr>
                  </w:pPr>
                  <w:r w:rsidRPr="00E868ED">
                    <w:rPr>
                      <w:rFonts w:ascii="Tahoma" w:hAnsi="Tahoma" w:cs="Tahoma"/>
                      <w:color w:val="00B0F0"/>
                      <w:szCs w:val="20"/>
                    </w:rPr>
                    <w:t>IMITATION:</w:t>
                  </w:r>
                </w:p>
                <w:p w:rsidR="008E1600" w:rsidRPr="008E1600" w:rsidRDefault="008E1600" w:rsidP="008E1600">
                  <w:pPr>
                    <w:pStyle w:val="Nessunaspaziatura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E1600">
                    <w:rPr>
                      <w:sz w:val="20"/>
                      <w:szCs w:val="20"/>
                      <w:lang w:val="en-US"/>
                    </w:rPr>
                    <w:t>Classical past: literary forms</w:t>
                  </w:r>
                </w:p>
                <w:p w:rsidR="008E1600" w:rsidRPr="008E1600" w:rsidRDefault="008E1600" w:rsidP="008E1600">
                  <w:pPr>
                    <w:pStyle w:val="Nessunaspaziatura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E1600">
                    <w:rPr>
                      <w:sz w:val="20"/>
                      <w:szCs w:val="20"/>
                      <w:lang w:val="en-US"/>
                    </w:rPr>
                    <w:t>Not to create something new</w:t>
                  </w:r>
                </w:p>
                <w:p w:rsidR="008E1600" w:rsidRPr="008E1600" w:rsidRDefault="008E1600" w:rsidP="008E1600">
                  <w:pPr>
                    <w:pStyle w:val="Nessunaspaziatura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E1600">
                    <w:rPr>
                      <w:sz w:val="20"/>
                      <w:szCs w:val="20"/>
                      <w:lang w:val="en-US"/>
                    </w:rPr>
                    <w:t>Their own purposes to the past</w:t>
                  </w:r>
                </w:p>
                <w:p w:rsidR="008E1600" w:rsidRPr="008E1600" w:rsidRDefault="008E1600" w:rsidP="008E1600">
                  <w:pPr>
                    <w:pStyle w:val="Nessunaspaziatura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572.7pt;margin-top:289.8pt;width:156.85pt;height:63.75pt;z-index:251697152;mso-width-relative:margin;mso-height-relative:margin" fillcolor="white [3201]" strokecolor="#4bacc6 [3208]" strokeweight="2.5pt">
            <v:shadow color="#868686"/>
            <v:textbox>
              <w:txbxContent>
                <w:p w:rsidR="008E1600" w:rsidRPr="00E868ED" w:rsidRDefault="008E1600" w:rsidP="008E1600">
                  <w:pPr>
                    <w:pStyle w:val="Nessunaspaziatura"/>
                    <w:rPr>
                      <w:rFonts w:ascii="Tahoma" w:hAnsi="Tahoma" w:cs="Tahoma"/>
                      <w:color w:val="00B0F0"/>
                      <w:szCs w:val="20"/>
                    </w:rPr>
                  </w:pPr>
                  <w:r w:rsidRPr="00E868ED">
                    <w:rPr>
                      <w:rFonts w:ascii="Tahoma" w:hAnsi="Tahoma" w:cs="Tahoma"/>
                      <w:color w:val="00B0F0"/>
                      <w:szCs w:val="20"/>
                    </w:rPr>
                    <w:t>POLITICAL IMPLICATION:</w:t>
                  </w:r>
                </w:p>
                <w:p w:rsidR="008E1600" w:rsidRPr="008E1600" w:rsidRDefault="008E1600" w:rsidP="008E1600">
                  <w:pPr>
                    <w:pStyle w:val="Nessunaspaziatur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E1600">
                    <w:rPr>
                      <w:sz w:val="20"/>
                      <w:szCs w:val="20"/>
                      <w:lang w:val="en-US"/>
                    </w:rPr>
                    <w:t xml:space="preserve">Rebellion </w:t>
                  </w:r>
                  <w:r w:rsidRPr="008E1600">
                    <w:rPr>
                      <w:sz w:val="20"/>
                      <w:szCs w:val="20"/>
                      <w:lang w:val="en-US"/>
                    </w:rPr>
                    <w:sym w:font="Wingdings" w:char="F0E0"/>
                  </w:r>
                  <w:r w:rsidRPr="008E1600">
                    <w:rPr>
                      <w:sz w:val="20"/>
                      <w:szCs w:val="20"/>
                      <w:lang w:val="en-US"/>
                    </w:rPr>
                    <w:t xml:space="preserve"> broken chain</w:t>
                  </w:r>
                </w:p>
                <w:p w:rsidR="008E1600" w:rsidRPr="008E1600" w:rsidRDefault="008E1600" w:rsidP="008E1600">
                  <w:pPr>
                    <w:pStyle w:val="Nessunaspaziatur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E1600">
                    <w:rPr>
                      <w:sz w:val="20"/>
                      <w:szCs w:val="20"/>
                      <w:lang w:val="en-US"/>
                    </w:rPr>
                    <w:t>Rules ≠ feudalism</w:t>
                  </w:r>
                </w:p>
                <w:p w:rsidR="008E1600" w:rsidRPr="008E1600" w:rsidRDefault="008E1600" w:rsidP="008E1600">
                  <w:pPr>
                    <w:pStyle w:val="Nessunaspaziatura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E1600">
                    <w:rPr>
                      <w:sz w:val="20"/>
                      <w:szCs w:val="20"/>
                      <w:lang w:val="en-US"/>
                    </w:rPr>
                    <w:t>Ideal of kingship</w:t>
                  </w:r>
                </w:p>
                <w:p w:rsidR="008E1600" w:rsidRDefault="008E1600" w:rsidP="008E1600">
                  <w:pPr>
                    <w:pStyle w:val="Nessunaspaziatura"/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400.05pt;margin-top:239.55pt;width:172.65pt;height:73.5pt;z-index:251692032" o:connectortype="straight" strokecolor="#0070c0">
            <v:stroke endarrow="block"/>
          </v:shape>
        </w:pict>
      </w:r>
      <w:r>
        <w:rPr>
          <w:noProof/>
          <w:lang w:eastAsia="it-IT"/>
        </w:rPr>
        <w:pict>
          <v:shape id="_x0000_s1049" type="#_x0000_t32" style="position:absolute;margin-left:400.05pt;margin-top:151.8pt;width:167.25pt;height:87.75pt;flip:y;z-index:251691008" o:connectortype="straight" strokecolor="#0070c0">
            <v:stroke endarrow="block"/>
          </v:shape>
        </w:pict>
      </w:r>
      <w:r>
        <w:rPr>
          <w:noProof/>
          <w:lang w:eastAsia="it-IT"/>
        </w:rPr>
        <w:pict>
          <v:shape id="_x0000_s1051" type="#_x0000_t32" style="position:absolute;margin-left:400.05pt;margin-top:241.05pt;width:154.5pt;height:192pt;z-index:251693056" o:connectortype="straight" strokecolor="#0070c0">
            <v:stroke endarrow="block"/>
          </v:shape>
        </w:pict>
      </w:r>
      <w:r>
        <w:rPr>
          <w:noProof/>
        </w:rPr>
        <w:pict>
          <v:shape id="_x0000_s1048" type="#_x0000_t202" style="position:absolute;margin-left:281.6pt;margin-top:384.5pt;width:224.2pt;height:86.8pt;z-index:251689984;mso-width-relative:margin;mso-height-relative:margin" fillcolor="white [3201]" strokecolor="#4bacc6 [3208]" strokeweight="2.5pt">
            <v:shadow color="#868686"/>
            <v:textbox>
              <w:txbxContent>
                <w:p w:rsidR="008E1600" w:rsidRPr="00E868ED" w:rsidRDefault="008E1600" w:rsidP="008E1600">
                  <w:pPr>
                    <w:pStyle w:val="Nessunaspaziatura"/>
                    <w:rPr>
                      <w:rFonts w:ascii="Tahoma" w:hAnsi="Tahoma" w:cs="Tahoma"/>
                      <w:color w:val="00B0F0"/>
                      <w:szCs w:val="20"/>
                    </w:rPr>
                  </w:pPr>
                  <w:r w:rsidRPr="00E868ED">
                    <w:rPr>
                      <w:rFonts w:ascii="Tahoma" w:hAnsi="Tahoma" w:cs="Tahoma"/>
                      <w:color w:val="00B0F0"/>
                      <w:szCs w:val="20"/>
                    </w:rPr>
                    <w:t>PROTESTANTS REFORMATION:</w:t>
                  </w:r>
                </w:p>
                <w:p w:rsidR="008E1600" w:rsidRPr="008E1600" w:rsidRDefault="008E1600" w:rsidP="008E1600">
                  <w:pPr>
                    <w:pStyle w:val="Nessunaspaziatura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E1600">
                    <w:rPr>
                      <w:sz w:val="20"/>
                      <w:szCs w:val="20"/>
                      <w:lang w:val="en-US"/>
                    </w:rPr>
                    <w:t>Martin Luther VS Church corruption</w:t>
                  </w:r>
                </w:p>
                <w:p w:rsidR="008E1600" w:rsidRPr="008E1600" w:rsidRDefault="008E1600" w:rsidP="008E1600">
                  <w:pPr>
                    <w:pStyle w:val="Nessunaspaziatura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E1600">
                    <w:rPr>
                      <w:sz w:val="20"/>
                      <w:szCs w:val="20"/>
                      <w:lang w:val="en-US"/>
                    </w:rPr>
                    <w:t>New movement: Protestants</w:t>
                  </w:r>
                </w:p>
                <w:p w:rsidR="008E1600" w:rsidRPr="008E1600" w:rsidRDefault="008E1600" w:rsidP="008E1600">
                  <w:pPr>
                    <w:pStyle w:val="Nessunaspaziatura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E1600">
                    <w:rPr>
                      <w:sz w:val="20"/>
                      <w:szCs w:val="20"/>
                      <w:lang w:val="en-US"/>
                    </w:rPr>
                    <w:t>Rejected Pope</w:t>
                  </w:r>
                </w:p>
                <w:p w:rsidR="008E1600" w:rsidRPr="008E1600" w:rsidRDefault="008E1600" w:rsidP="008E1600">
                  <w:pPr>
                    <w:pStyle w:val="Nessunaspaziatura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E1600">
                    <w:rPr>
                      <w:sz w:val="20"/>
                      <w:szCs w:val="20"/>
                      <w:lang w:val="en-US"/>
                    </w:rPr>
                    <w:t xml:space="preserve">Church doesn’t grant “salvation” </w:t>
                  </w:r>
                  <w:r w:rsidRPr="008E1600">
                    <w:rPr>
                      <w:sz w:val="20"/>
                      <w:szCs w:val="20"/>
                      <w:lang w:val="en-US"/>
                    </w:rPr>
                    <w:sym w:font="Wingdings" w:char="F0E0"/>
                  </w:r>
                  <w:r w:rsidRPr="008E1600">
                    <w:rPr>
                      <w:sz w:val="20"/>
                      <w:szCs w:val="20"/>
                      <w:lang w:val="en-US"/>
                    </w:rPr>
                    <w:t xml:space="preserve"> Medieval Ages</w:t>
                  </w:r>
                </w:p>
                <w:p w:rsidR="008E1600" w:rsidRPr="008E1600" w:rsidRDefault="008E1600" w:rsidP="008E1600">
                  <w:pPr>
                    <w:pStyle w:val="Nessunaspaziatura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2" type="#_x0000_t32" style="position:absolute;margin-left:400.05pt;margin-top:94.5pt;width:0;height:145.05pt;flip:y;z-index:251681792" o:connectortype="straight" strokecolor="#0070c0">
            <v:stroke endarrow="block"/>
          </v:shape>
        </w:pict>
      </w:r>
      <w:r>
        <w:rPr>
          <w:noProof/>
          <w:lang w:eastAsia="it-IT"/>
        </w:rPr>
        <w:pict>
          <v:shape id="_x0000_s1047" type="#_x0000_t32" style="position:absolute;margin-left:400.05pt;margin-top:239.55pt;width:0;height:144.95pt;z-index:251687936" o:connectortype="straight" strokecolor="#0070c0">
            <v:stroke endarrow="block"/>
          </v:shape>
        </w:pict>
      </w:r>
      <w:r>
        <w:rPr>
          <w:noProof/>
        </w:rPr>
        <w:pict>
          <v:shape id="_x0000_s1046" type="#_x0000_t202" style="position:absolute;margin-left:554.55pt;margin-top:-4.95pt;width:183.75pt;height:74.05pt;z-index:251686912;mso-width-relative:margin;mso-height-relative:margin" fillcolor="white [3201]" strokecolor="#4bacc6 [3208]" strokeweight="2.5pt">
            <v:shadow color="#868686"/>
            <v:textbox>
              <w:txbxContent>
                <w:p w:rsidR="008A4E2B" w:rsidRPr="00E868ED" w:rsidRDefault="008A4E2B" w:rsidP="008A4E2B">
                  <w:pPr>
                    <w:pStyle w:val="Nessunaspaziatura"/>
                    <w:rPr>
                      <w:rFonts w:ascii="Tahoma" w:hAnsi="Tahoma" w:cs="Tahoma"/>
                      <w:color w:val="00B0F0"/>
                      <w:szCs w:val="20"/>
                    </w:rPr>
                  </w:pPr>
                  <w:r w:rsidRPr="00E868ED">
                    <w:rPr>
                      <w:rFonts w:ascii="Tahoma" w:hAnsi="Tahoma" w:cs="Tahoma"/>
                      <w:color w:val="00B0F0"/>
                      <w:szCs w:val="20"/>
                    </w:rPr>
                    <w:t>HUMANISM:</w:t>
                  </w:r>
                </w:p>
                <w:p w:rsidR="008A4E2B" w:rsidRPr="008A4E2B" w:rsidRDefault="008A4E2B" w:rsidP="008A4E2B">
                  <w:pPr>
                    <w:pStyle w:val="Nessunaspaziatura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A4E2B">
                    <w:rPr>
                      <w:sz w:val="20"/>
                      <w:szCs w:val="20"/>
                      <w:lang w:val="en-US"/>
                    </w:rPr>
                    <w:t>Man = center of the universe</w:t>
                  </w:r>
                </w:p>
                <w:p w:rsidR="008A4E2B" w:rsidRPr="008A4E2B" w:rsidRDefault="008A4E2B" w:rsidP="008A4E2B">
                  <w:pPr>
                    <w:pStyle w:val="Nessunaspaziatura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A4E2B">
                    <w:rPr>
                      <w:sz w:val="20"/>
                      <w:szCs w:val="20"/>
                      <w:lang w:val="en-US"/>
                    </w:rPr>
                    <w:t>Active involvement , posses of knowledge</w:t>
                  </w:r>
                </w:p>
                <w:p w:rsidR="008A4E2B" w:rsidRPr="008A4E2B" w:rsidRDefault="008A4E2B" w:rsidP="008A4E2B">
                  <w:pPr>
                    <w:pStyle w:val="Nessunaspaziatura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en-US"/>
                    </w:rPr>
                  </w:pPr>
                  <w:r w:rsidRPr="008A4E2B">
                    <w:rPr>
                      <w:sz w:val="20"/>
                      <w:szCs w:val="20"/>
                      <w:lang w:val="en-US"/>
                    </w:rPr>
                    <w:t>New values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4" type="#_x0000_t32" style="position:absolute;margin-left:400.05pt;margin-top:52.8pt;width:154.5pt;height:186.75pt;flip:y;z-index:251684864" o:connectortype="straight" strokecolor="#0070c0">
            <v:stroke endarrow="block"/>
          </v:shape>
        </w:pict>
      </w:r>
      <w:r>
        <w:rPr>
          <w:noProof/>
        </w:rPr>
        <w:pict>
          <v:shape id="_x0000_s1033" type="#_x0000_t202" style="position:absolute;margin-left:7pt;margin-top:-27.45pt;width:128.85pt;height:62.45pt;z-index:251668480;mso-width-relative:margin;mso-height-relative:margin" strokecolor="#00b0f0">
            <v:textbox style="mso-next-textbox:#_x0000_s1033">
              <w:txbxContent>
                <w:p w:rsidR="0048745C" w:rsidRDefault="008A4E2B" w:rsidP="008A4E2B">
                  <w:pPr>
                    <w:pStyle w:val="Nessunaspaziatura"/>
                  </w:pPr>
                  <w:proofErr w:type="spellStart"/>
                  <w:r>
                    <w:t>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of</w:t>
                  </w:r>
                  <w:proofErr w:type="spellEnd"/>
                  <w:r>
                    <w:t xml:space="preserve"> </w:t>
                  </w:r>
                  <w:proofErr w:type="spellStart"/>
                  <w:r w:rsidR="00715CF6">
                    <w:t>new</w:t>
                  </w:r>
                  <w:proofErr w:type="spellEnd"/>
                  <w:r w:rsidR="00715CF6">
                    <w:t xml:space="preserve"> </w:t>
                  </w:r>
                  <w:proofErr w:type="spellStart"/>
                  <w:r w:rsidR="00715CF6">
                    <w:t>discoveries</w:t>
                  </w:r>
                  <w:proofErr w:type="spellEnd"/>
                  <w:r>
                    <w:t>:</w:t>
                  </w:r>
                </w:p>
                <w:p w:rsidR="008A4E2B" w:rsidRDefault="008A4E2B" w:rsidP="008A4E2B">
                  <w:pPr>
                    <w:pStyle w:val="Nessunaspaziatura"/>
                    <w:numPr>
                      <w:ilvl w:val="0"/>
                      <w:numId w:val="2"/>
                    </w:numPr>
                  </w:pPr>
                  <w:proofErr w:type="spellStart"/>
                  <w:r>
                    <w:t>Geography</w:t>
                  </w:r>
                  <w:proofErr w:type="spellEnd"/>
                </w:p>
                <w:p w:rsidR="008A4E2B" w:rsidRDefault="008A4E2B" w:rsidP="008A4E2B">
                  <w:pPr>
                    <w:pStyle w:val="Nessunaspaziatura"/>
                    <w:numPr>
                      <w:ilvl w:val="0"/>
                      <w:numId w:val="2"/>
                    </w:numPr>
                  </w:pPr>
                  <w:r>
                    <w:t>Science</w:t>
                  </w:r>
                </w:p>
                <w:p w:rsidR="008A4E2B" w:rsidRDefault="008A4E2B" w:rsidP="008A4E2B">
                  <w:pPr>
                    <w:pStyle w:val="Nessunaspaziatura"/>
                    <w:numPr>
                      <w:ilvl w:val="0"/>
                      <w:numId w:val="2"/>
                    </w:numPr>
                  </w:pPr>
                  <w:proofErr w:type="spellStart"/>
                  <w:r>
                    <w:t>Religion</w:t>
                  </w:r>
                  <w:proofErr w:type="spellEnd"/>
                </w:p>
                <w:p w:rsidR="008A4E2B" w:rsidRDefault="008A4E2B" w:rsidP="008A4E2B">
                  <w:pPr>
                    <w:pStyle w:val="Nessunaspaziatura"/>
                    <w:numPr>
                      <w:ilvl w:val="0"/>
                      <w:numId w:val="2"/>
                    </w:numPr>
                  </w:pPr>
                </w:p>
                <w:p w:rsidR="008A4E2B" w:rsidRDefault="008A4E2B"/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32" style="position:absolute;margin-left:67.8pt;margin-top:35pt;width:0;height:34.1pt;flip:y;z-index:251665408" o:connectortype="straight" strokecolor="#00b0f0">
            <v:stroke endarrow="block"/>
          </v:shape>
        </w:pict>
      </w:r>
      <w:r>
        <w:rPr>
          <w:noProof/>
          <w:lang w:eastAsia="it-IT"/>
        </w:rPr>
        <w:pict>
          <v:shape id="_x0000_s1040" type="#_x0000_t32" style="position:absolute;margin-left:142.7pt;margin-top:239.55pt;width:257.35pt;height:1.5pt;flip:y;z-index:251678720" o:connectortype="straight" strokecolor="#0070c0"/>
        </w:pict>
      </w:r>
      <w:r>
        <w:rPr>
          <w:noProof/>
        </w:rPr>
        <w:pict>
          <v:shape id="_x0000_s1041" type="#_x0000_t202" style="position:absolute;margin-left:268.7pt;margin-top:228.6pt;width:81.85pt;height:32.65pt;z-index:251680768;mso-height-percent:200;mso-height-percent:200;mso-width-relative:margin;mso-height-relative:margin" stroked="f">
            <v:textbox style="mso-next-textbox:#_x0000_s1041;mso-fit-shape-to-text:t">
              <w:txbxContent>
                <w:p w:rsidR="00715CF6" w:rsidRPr="00715CF6" w:rsidRDefault="00715CF6">
                  <w:pPr>
                    <w:rPr>
                      <w:color w:val="FF0000"/>
                    </w:rPr>
                  </w:pPr>
                  <w:proofErr w:type="spellStart"/>
                  <w:r w:rsidRPr="00715CF6">
                    <w:rPr>
                      <w:color w:val="FF0000"/>
                    </w:rPr>
                    <w:t>Characteristics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.6pt;margin-top:375.3pt;width:135.15pt;height:33.4pt;z-index:251677696;mso-height-percent:200;mso-height-percent:200;mso-width-relative:margin;mso-height-relative:margin" fillcolor="white [3201]" strokecolor="#4bacc6 [3208]" strokeweight="2.5pt">
            <v:shadow color="#868686"/>
            <v:textbox style="mso-next-textbox:#_x0000_s1038;mso-fit-shape-to-text:t">
              <w:txbxContent>
                <w:p w:rsidR="00715CF6" w:rsidRPr="00715CF6" w:rsidRDefault="00715CF6">
                  <w:pPr>
                    <w:rPr>
                      <w:rFonts w:ascii="Tahoma" w:hAnsi="Tahoma" w:cs="Tahoma"/>
                      <w:color w:val="00B0F0"/>
                      <w:sz w:val="24"/>
                    </w:rPr>
                  </w:pPr>
                  <w:r w:rsidRPr="00715CF6">
                    <w:rPr>
                      <w:rFonts w:ascii="Tahoma" w:hAnsi="Tahoma" w:cs="Tahoma"/>
                      <w:color w:val="00B0F0"/>
                      <w:sz w:val="24"/>
                    </w:rPr>
                    <w:t>ITALY: 1300-1700</w:t>
                  </w:r>
                </w:p>
                <w:p w:rsidR="00715CF6" w:rsidRPr="00715CF6" w:rsidRDefault="00715CF6">
                  <w:pPr>
                    <w:rPr>
                      <w:rFonts w:ascii="Tahoma" w:hAnsi="Tahoma" w:cs="Tahoma"/>
                      <w:color w:val="00B0F0"/>
                      <w:sz w:val="24"/>
                    </w:rPr>
                  </w:pPr>
                  <w:r w:rsidRPr="00715CF6">
                    <w:rPr>
                      <w:rFonts w:ascii="Tahoma" w:hAnsi="Tahoma" w:cs="Tahoma"/>
                      <w:color w:val="00B0F0"/>
                      <w:sz w:val="24"/>
                    </w:rPr>
                    <w:t>NORTH EUROPE: 1500-1750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0.2pt;margin-top:289.8pt;width:117.1pt;height:32.65pt;z-index:251675648;mso-height-percent:200;mso-height-percent:200;mso-width-relative:margin;mso-height-relative:margin" stroked="f">
            <v:textbox style="mso-next-textbox:#_x0000_s1037;mso-fit-shape-to-text:t">
              <w:txbxContent>
                <w:p w:rsidR="00715CF6" w:rsidRPr="00715CF6" w:rsidRDefault="00715CF6">
                  <w:pPr>
                    <w:rPr>
                      <w:color w:val="FF0000"/>
                    </w:rPr>
                  </w:pPr>
                  <w:proofErr w:type="spellStart"/>
                  <w:r w:rsidRPr="00715CF6">
                    <w:rPr>
                      <w:color w:val="FF0000"/>
                    </w:rPr>
                    <w:t>Where</w:t>
                  </w:r>
                  <w:proofErr w:type="spellEnd"/>
                  <w:r w:rsidRPr="00715CF6">
                    <w:rPr>
                      <w:color w:val="FF0000"/>
                    </w:rPr>
                    <w:t xml:space="preserve">? </w:t>
                  </w:r>
                  <w:proofErr w:type="spellStart"/>
                  <w:r w:rsidRPr="00715CF6">
                    <w:rPr>
                      <w:color w:val="FF0000"/>
                    </w:rPr>
                    <w:t>When</w:t>
                  </w:r>
                  <w:proofErr w:type="spellEnd"/>
                  <w:r w:rsidRPr="00715CF6">
                    <w:rPr>
                      <w:color w:val="FF0000"/>
                    </w:rPr>
                    <w:t xml:space="preserve">?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7" type="#_x0000_t32" style="position:absolute;margin-left:67.8pt;margin-top:94.5pt;width:0;height:134.1pt;flip:y;z-index:251659264" o:connectortype="straight" strokecolor="#0070c0">
            <v:stroke endarrow="block"/>
          </v:shape>
        </w:pict>
      </w:r>
      <w:r>
        <w:rPr>
          <w:noProof/>
        </w:rPr>
        <w:pict>
          <v:shape id="_x0000_s1028" type="#_x0000_t202" style="position:absolute;margin-left:-.6pt;margin-top:69.1pt;width:144.1pt;height:25.4pt;z-index:251661312;mso-width-relative:margin;mso-height-relative:margin" fillcolor="white [3201]" strokecolor="#4bacc6 [3208]" strokeweight="2.5pt">
            <v:shadow color="#868686"/>
            <v:textbox style="mso-next-textbox:#_x0000_s1028">
              <w:txbxContent>
                <w:p w:rsidR="0048745C" w:rsidRPr="00715CF6" w:rsidRDefault="0048745C" w:rsidP="00715CF6">
                  <w:pPr>
                    <w:jc w:val="center"/>
                    <w:rPr>
                      <w:rFonts w:ascii="Tahoma" w:hAnsi="Tahoma" w:cs="Tahoma"/>
                      <w:color w:val="00B0F0"/>
                      <w:sz w:val="24"/>
                    </w:rPr>
                  </w:pPr>
                  <w:r w:rsidRPr="00715CF6">
                    <w:rPr>
                      <w:rFonts w:ascii="Tahoma" w:hAnsi="Tahoma" w:cs="Tahoma"/>
                      <w:color w:val="00B0F0"/>
                      <w:sz w:val="24"/>
                    </w:rPr>
                    <w:t>REBIRTH OF LEARNING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6" type="#_x0000_t32" style="position:absolute;margin-left:67.8pt;margin-top:255.8pt;width:0;height:119.5pt;z-index:251673600" o:connectortype="straight" strokecolor="#0070c0">
            <v:stroke endarrow="block"/>
          </v:shape>
        </w:pict>
      </w:r>
      <w:r>
        <w:rPr>
          <w:noProof/>
        </w:rPr>
        <w:pict>
          <v:shape id="_x0000_s1029" type="#_x0000_t202" style="position:absolute;margin-left:14.65pt;margin-top:163.05pt;width:128.05pt;height:33.4pt;z-index:251663360;mso-height-percent:200;mso-height-percent:200;mso-width-relative:margin;mso-height-relative:margin" stroked="f">
            <v:textbox style="mso-next-textbox:#_x0000_s1029;mso-fit-shape-to-text:t">
              <w:txbxContent>
                <w:p w:rsidR="0048745C" w:rsidRPr="00715CF6" w:rsidRDefault="0048745C">
                  <w:pPr>
                    <w:rPr>
                      <w:color w:val="FF0000"/>
                    </w:rPr>
                  </w:pPr>
                  <w:proofErr w:type="spellStart"/>
                  <w:r w:rsidRPr="00715CF6">
                    <w:rPr>
                      <w:color w:val="FF0000"/>
                    </w:rPr>
                    <w:t>what’s</w:t>
                  </w:r>
                  <w:proofErr w:type="spellEnd"/>
                  <w:r w:rsidRPr="00715CF6">
                    <w:rPr>
                      <w:color w:val="FF0000"/>
                    </w:rPr>
                    <w:t xml:space="preserve"> the </w:t>
                  </w:r>
                  <w:proofErr w:type="spellStart"/>
                  <w:r w:rsidRPr="00715CF6">
                    <w:rPr>
                      <w:color w:val="FF0000"/>
                    </w:rPr>
                    <w:t>meaning</w:t>
                  </w:r>
                  <w:proofErr w:type="spellEnd"/>
                  <w:r w:rsidRPr="00715CF6">
                    <w:rPr>
                      <w:color w:val="FF0000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26" style="position:absolute;margin-left:0;margin-top:0;width:141pt;height:29.7pt;z-index:251658240;mso-position-horizontal:left;mso-position-horizontal-relative:margin;mso-position-vertical:center;mso-position-vertical-relative:margin" fillcolor="white [3201]" strokecolor="#4f81bd [3204]" strokeweight="2.5pt">
            <v:shadow color="#868686"/>
            <v:textbox style="mso-next-textbox:#_x0000_s1026">
              <w:txbxContent>
                <w:p w:rsidR="0048745C" w:rsidRPr="0048745C" w:rsidRDefault="008D489C" w:rsidP="0048745C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8"/>
                    </w:rPr>
                  </w:pPr>
                  <w:r>
                    <w:rPr>
                      <w:rFonts w:ascii="Tahoma" w:hAnsi="Tahoma" w:cs="Tahoma"/>
                      <w:b/>
                      <w:color w:val="0070C0"/>
                      <w:sz w:val="28"/>
                    </w:rPr>
                    <w:t>RENAI</w:t>
                  </w:r>
                  <w:r w:rsidR="0048745C" w:rsidRPr="0048745C">
                    <w:rPr>
                      <w:rFonts w:ascii="Tahoma" w:hAnsi="Tahoma" w:cs="Tahoma"/>
                      <w:b/>
                      <w:color w:val="0070C0"/>
                      <w:sz w:val="28"/>
                    </w:rPr>
                    <w:t>SSANCE</w:t>
                  </w:r>
                </w:p>
              </w:txbxContent>
            </v:textbox>
            <w10:wrap type="square" anchorx="margin" anchory="margin"/>
          </v:rect>
        </w:pict>
      </w:r>
    </w:p>
    <w:sectPr w:rsidR="008000FC" w:rsidSect="0048745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284"/>
    <w:multiLevelType w:val="hybridMultilevel"/>
    <w:tmpl w:val="EDD24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6A79"/>
    <w:multiLevelType w:val="hybridMultilevel"/>
    <w:tmpl w:val="E16229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2774D3"/>
    <w:multiLevelType w:val="hybridMultilevel"/>
    <w:tmpl w:val="4BB00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D1B91"/>
    <w:multiLevelType w:val="hybridMultilevel"/>
    <w:tmpl w:val="72F45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F158C"/>
    <w:multiLevelType w:val="hybridMultilevel"/>
    <w:tmpl w:val="7B4C7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32621"/>
    <w:multiLevelType w:val="hybridMultilevel"/>
    <w:tmpl w:val="CF825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65622"/>
    <w:multiLevelType w:val="hybridMultilevel"/>
    <w:tmpl w:val="455EA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70BB2"/>
    <w:multiLevelType w:val="hybridMultilevel"/>
    <w:tmpl w:val="BE068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34113"/>
    <w:multiLevelType w:val="hybridMultilevel"/>
    <w:tmpl w:val="645A4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8745C"/>
    <w:rsid w:val="0048745C"/>
    <w:rsid w:val="00715CF6"/>
    <w:rsid w:val="007878A1"/>
    <w:rsid w:val="008000FC"/>
    <w:rsid w:val="008A4E2B"/>
    <w:rsid w:val="008D489C"/>
    <w:rsid w:val="008E1600"/>
    <w:rsid w:val="00BB2039"/>
    <w:rsid w:val="00BC5FF4"/>
    <w:rsid w:val="00CF4F36"/>
    <w:rsid w:val="00E8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f0"/>
    </o:shapedefaults>
    <o:shapelayout v:ext="edit">
      <o:idmap v:ext="edit" data="1"/>
      <o:rules v:ext="edit">
        <o:r id="V:Rule11" type="connector" idref="#_x0000_s1027"/>
        <o:r id="V:Rule12" type="connector" idref="#_x0000_s1044"/>
        <o:r id="V:Rule13" type="connector" idref="#_x0000_s1031"/>
        <o:r id="V:Rule14" type="connector" idref="#_x0000_s1036"/>
        <o:r id="V:Rule15" type="connector" idref="#_x0000_s1047"/>
        <o:r id="V:Rule16" type="connector" idref="#_x0000_s1049"/>
        <o:r id="V:Rule17" type="connector" idref="#_x0000_s1051"/>
        <o:r id="V:Rule18" type="connector" idref="#_x0000_s1042"/>
        <o:r id="V:Rule19" type="connector" idref="#_x0000_s1040"/>
        <o:r id="V:Rule2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45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15C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15212-2C2C-46ED-BD67-B08B1DE5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2013-10-08T13:45:00Z</dcterms:created>
  <dcterms:modified xsi:type="dcterms:W3CDTF">2013-10-08T14:32:00Z</dcterms:modified>
</cp:coreProperties>
</file>