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03" w:rsidRPr="00472369" w:rsidRDefault="00043C03" w:rsidP="00043C03">
      <w:pPr>
        <w:shd w:val="clear" w:color="auto" w:fill="FFFFFF"/>
        <w:spacing w:after="0" w:line="270" w:lineRule="atLeast"/>
        <w:jc w:val="both"/>
        <w:rPr>
          <w:rFonts w:ascii="Verdana" w:eastAsia="Times New Roman" w:hAnsi="Verdana" w:cs="Tahoma"/>
          <w:u w:val="single"/>
          <w:lang w:val="en-GB" w:eastAsia="it-IT"/>
        </w:rPr>
      </w:pPr>
      <w:r w:rsidRPr="00472369">
        <w:rPr>
          <w:rFonts w:ascii="Verdana" w:eastAsia="Times New Roman" w:hAnsi="Verdana" w:cs="Tahoma"/>
          <w:u w:val="single"/>
          <w:lang w:val="en-GB" w:eastAsia="it-IT"/>
        </w:rPr>
        <w:t>William Shakespeare Sonnet 18</w:t>
      </w:r>
    </w:p>
    <w:tbl>
      <w:tblPr>
        <w:tblW w:w="0" w:type="auto"/>
        <w:tblCellSpacing w:w="15" w:type="dxa"/>
        <w:shd w:val="clear" w:color="auto" w:fill="FFFFFF"/>
        <w:tblCellMar>
          <w:top w:w="15" w:type="dxa"/>
          <w:left w:w="15" w:type="dxa"/>
          <w:bottom w:w="15" w:type="dxa"/>
          <w:right w:w="15" w:type="dxa"/>
        </w:tblCellMar>
        <w:tblLook w:val="04A0"/>
      </w:tblPr>
      <w:tblGrid>
        <w:gridCol w:w="5771"/>
      </w:tblGrid>
      <w:tr w:rsidR="00043C03" w:rsidRPr="00472369" w:rsidTr="00043C03">
        <w:trPr>
          <w:tblCellSpacing w:w="15" w:type="dxa"/>
        </w:trPr>
        <w:tc>
          <w:tcPr>
            <w:tcW w:w="0" w:type="auto"/>
            <w:shd w:val="clear" w:color="auto" w:fill="FFFFFF"/>
            <w:vAlign w:val="center"/>
            <w:hideMark/>
          </w:tcPr>
          <w:p w:rsidR="00043C03" w:rsidRPr="00472369" w:rsidRDefault="00043C03" w:rsidP="00043C03">
            <w:pPr>
              <w:spacing w:after="0" w:line="270" w:lineRule="atLeast"/>
              <w:jc w:val="both"/>
              <w:rPr>
                <w:rFonts w:ascii="Verdana" w:eastAsia="Times New Roman" w:hAnsi="Verdana" w:cs="Tahoma"/>
                <w:lang w:val="en-GB" w:eastAsia="it-IT"/>
              </w:rPr>
            </w:pPr>
            <w:r w:rsidRPr="00472369">
              <w:rPr>
                <w:rFonts w:ascii="Verdana" w:eastAsia="Times New Roman" w:hAnsi="Verdana" w:cs="Tahoma"/>
                <w:b/>
                <w:bCs/>
                <w:lang w:val="en-GB" w:eastAsia="it-IT"/>
              </w:rPr>
              <w:t>«</w:t>
            </w:r>
            <w:r w:rsidRPr="00472369">
              <w:rPr>
                <w:rFonts w:ascii="Verdana" w:eastAsia="Times New Roman" w:hAnsi="Verdana" w:cs="Tahoma"/>
                <w:lang w:val="en-GB" w:eastAsia="it-IT"/>
              </w:rPr>
              <w:t> Shall I compare thee to a summer's day?</w:t>
            </w:r>
          </w:p>
          <w:p w:rsidR="00043C03" w:rsidRPr="00472369" w:rsidRDefault="00043C03" w:rsidP="00043C03">
            <w:pPr>
              <w:spacing w:after="0" w:line="270" w:lineRule="atLeast"/>
              <w:jc w:val="both"/>
              <w:rPr>
                <w:rFonts w:ascii="Verdana" w:eastAsia="Times New Roman" w:hAnsi="Verdana" w:cs="Tahoma"/>
                <w:lang w:val="en-GB" w:eastAsia="it-IT"/>
              </w:rPr>
            </w:pPr>
            <w:r w:rsidRPr="00472369">
              <w:rPr>
                <w:rFonts w:ascii="Verdana" w:eastAsia="Times New Roman" w:hAnsi="Verdana" w:cs="Tahoma"/>
                <w:lang w:val="en-GB" w:eastAsia="it-IT"/>
              </w:rPr>
              <w:t>Thou art more lovely and more temperate.</w:t>
            </w:r>
            <w:r w:rsidRPr="00472369">
              <w:rPr>
                <w:rFonts w:ascii="Verdana" w:eastAsia="Times New Roman" w:hAnsi="Verdana" w:cs="Tahoma"/>
                <w:lang w:val="en-GB" w:eastAsia="it-IT"/>
              </w:rPr>
              <w:br/>
              <w:t>Rough winds do shake the darling buds of May,</w:t>
            </w:r>
            <w:r w:rsidRPr="00472369">
              <w:rPr>
                <w:rFonts w:ascii="Verdana" w:eastAsia="Times New Roman" w:hAnsi="Verdana" w:cs="Tahoma"/>
                <w:lang w:val="en-GB" w:eastAsia="it-IT"/>
              </w:rPr>
              <w:br/>
              <w:t>And summer's lease hath all too short a date.</w:t>
            </w:r>
          </w:p>
          <w:p w:rsidR="00043C03" w:rsidRPr="00472369" w:rsidRDefault="00043C03" w:rsidP="00043C03">
            <w:pPr>
              <w:spacing w:after="0" w:line="270" w:lineRule="atLeast"/>
              <w:jc w:val="both"/>
              <w:rPr>
                <w:rFonts w:ascii="Verdana" w:eastAsia="Times New Roman" w:hAnsi="Verdana" w:cs="Tahoma"/>
                <w:lang w:val="en-GB" w:eastAsia="it-IT"/>
              </w:rPr>
            </w:pPr>
            <w:r w:rsidRPr="00472369">
              <w:rPr>
                <w:rFonts w:ascii="Verdana" w:eastAsia="Times New Roman" w:hAnsi="Verdana" w:cs="Tahoma"/>
                <w:lang w:val="en-GB" w:eastAsia="it-IT"/>
              </w:rPr>
              <w:br/>
              <w:t>Sometime too hot the eye of heaven shines,</w:t>
            </w:r>
            <w:r w:rsidRPr="00472369">
              <w:rPr>
                <w:rFonts w:ascii="Verdana" w:eastAsia="Times New Roman" w:hAnsi="Verdana" w:cs="Tahoma"/>
                <w:lang w:val="en-GB" w:eastAsia="it-IT"/>
              </w:rPr>
              <w:br/>
              <w:t>And often is his gold complexion dimmed,</w:t>
            </w:r>
            <w:r w:rsidRPr="00472369">
              <w:rPr>
                <w:rFonts w:ascii="Verdana" w:eastAsia="Times New Roman" w:hAnsi="Verdana" w:cs="Tahoma"/>
                <w:lang w:val="en-GB" w:eastAsia="it-IT"/>
              </w:rPr>
              <w:br/>
              <w:t>And every fair from fair sometime declines,</w:t>
            </w:r>
            <w:r w:rsidRPr="00472369">
              <w:rPr>
                <w:rFonts w:ascii="Verdana" w:eastAsia="Times New Roman" w:hAnsi="Verdana" w:cs="Tahoma"/>
                <w:lang w:val="en-GB" w:eastAsia="it-IT"/>
              </w:rPr>
              <w:br/>
              <w:t>By chance or nature's changing course untrimmed;</w:t>
            </w:r>
          </w:p>
          <w:p w:rsidR="00043C03" w:rsidRPr="00472369" w:rsidRDefault="00043C03" w:rsidP="00043C03">
            <w:pPr>
              <w:spacing w:after="0" w:line="270" w:lineRule="atLeast"/>
              <w:jc w:val="both"/>
              <w:rPr>
                <w:rFonts w:ascii="Verdana" w:eastAsia="Times New Roman" w:hAnsi="Verdana" w:cs="Tahoma"/>
                <w:lang w:val="en-GB" w:eastAsia="it-IT"/>
              </w:rPr>
            </w:pPr>
            <w:r w:rsidRPr="00472369">
              <w:rPr>
                <w:rFonts w:ascii="Verdana" w:eastAsia="Times New Roman" w:hAnsi="Verdana" w:cs="Tahoma"/>
                <w:lang w:val="en-GB" w:eastAsia="it-IT"/>
              </w:rPr>
              <w:br/>
              <w:t>But thy eternal summer shall not fade,</w:t>
            </w:r>
            <w:r w:rsidRPr="00472369">
              <w:rPr>
                <w:rFonts w:ascii="Verdana" w:eastAsia="Times New Roman" w:hAnsi="Verdana" w:cs="Tahoma"/>
                <w:lang w:val="en-GB" w:eastAsia="it-IT"/>
              </w:rPr>
              <w:br/>
              <w:t xml:space="preserve">Nor lose possession of that fair thou </w:t>
            </w:r>
            <w:proofErr w:type="spellStart"/>
            <w:r w:rsidRPr="00472369">
              <w:rPr>
                <w:rFonts w:ascii="Verdana" w:eastAsia="Times New Roman" w:hAnsi="Verdana" w:cs="Tahoma"/>
                <w:lang w:val="en-GB" w:eastAsia="it-IT"/>
              </w:rPr>
              <w:t>owest</w:t>
            </w:r>
            <w:proofErr w:type="spellEnd"/>
            <w:r w:rsidRPr="00472369">
              <w:rPr>
                <w:rFonts w:ascii="Verdana" w:eastAsia="Times New Roman" w:hAnsi="Verdana" w:cs="Tahoma"/>
                <w:lang w:val="en-GB" w:eastAsia="it-IT"/>
              </w:rPr>
              <w:t>;</w:t>
            </w:r>
            <w:r w:rsidRPr="00472369">
              <w:rPr>
                <w:rFonts w:ascii="Verdana" w:eastAsia="Times New Roman" w:hAnsi="Verdana" w:cs="Tahoma"/>
                <w:lang w:val="en-GB" w:eastAsia="it-IT"/>
              </w:rPr>
              <w:br/>
              <w:t xml:space="preserve">Nor shall Death brag thou </w:t>
            </w:r>
            <w:proofErr w:type="spellStart"/>
            <w:r w:rsidRPr="00472369">
              <w:rPr>
                <w:rFonts w:ascii="Verdana" w:eastAsia="Times New Roman" w:hAnsi="Verdana" w:cs="Tahoma"/>
                <w:lang w:val="en-GB" w:eastAsia="it-IT"/>
              </w:rPr>
              <w:t>wand'rest</w:t>
            </w:r>
            <w:proofErr w:type="spellEnd"/>
            <w:r w:rsidRPr="00472369">
              <w:rPr>
                <w:rFonts w:ascii="Verdana" w:eastAsia="Times New Roman" w:hAnsi="Verdana" w:cs="Tahoma"/>
                <w:lang w:val="en-GB" w:eastAsia="it-IT"/>
              </w:rPr>
              <w:t xml:space="preserve"> in his shade,</w:t>
            </w:r>
            <w:r w:rsidRPr="00472369">
              <w:rPr>
                <w:rFonts w:ascii="Verdana" w:eastAsia="Times New Roman" w:hAnsi="Verdana" w:cs="Tahoma"/>
                <w:lang w:val="en-GB" w:eastAsia="it-IT"/>
              </w:rPr>
              <w:br/>
              <w:t xml:space="preserve">When in eternal lines to time thou </w:t>
            </w:r>
            <w:proofErr w:type="spellStart"/>
            <w:r w:rsidRPr="00472369">
              <w:rPr>
                <w:rFonts w:ascii="Verdana" w:eastAsia="Times New Roman" w:hAnsi="Verdana" w:cs="Tahoma"/>
                <w:lang w:val="en-GB" w:eastAsia="it-IT"/>
              </w:rPr>
              <w:t>grow'st</w:t>
            </w:r>
            <w:proofErr w:type="spellEnd"/>
            <w:r w:rsidRPr="00472369">
              <w:rPr>
                <w:rFonts w:ascii="Verdana" w:eastAsia="Times New Roman" w:hAnsi="Verdana" w:cs="Tahoma"/>
                <w:lang w:val="en-GB" w:eastAsia="it-IT"/>
              </w:rPr>
              <w:t>:</w:t>
            </w:r>
          </w:p>
          <w:p w:rsidR="00043C03" w:rsidRPr="00472369" w:rsidRDefault="00043C03" w:rsidP="00043C03">
            <w:pPr>
              <w:spacing w:after="0" w:line="270" w:lineRule="atLeast"/>
              <w:jc w:val="both"/>
              <w:rPr>
                <w:rFonts w:ascii="Verdana" w:eastAsia="Times New Roman" w:hAnsi="Verdana" w:cs="Tahoma"/>
                <w:lang w:val="en-GB" w:eastAsia="it-IT"/>
              </w:rPr>
            </w:pPr>
            <w:r w:rsidRPr="00472369">
              <w:rPr>
                <w:rFonts w:ascii="Verdana" w:eastAsia="Times New Roman" w:hAnsi="Verdana" w:cs="Tahoma"/>
                <w:lang w:val="en-GB" w:eastAsia="it-IT"/>
              </w:rPr>
              <w:t>So long as men can breathe or eyes can see,</w:t>
            </w:r>
          </w:p>
          <w:p w:rsidR="00043C03" w:rsidRPr="00472369" w:rsidRDefault="00043C03" w:rsidP="00043C03">
            <w:pPr>
              <w:spacing w:after="0" w:line="270" w:lineRule="atLeast"/>
              <w:jc w:val="both"/>
              <w:rPr>
                <w:rFonts w:ascii="Verdana" w:eastAsia="Times New Roman" w:hAnsi="Verdana" w:cs="Tahoma"/>
                <w:lang w:val="en-GB" w:eastAsia="it-IT"/>
              </w:rPr>
            </w:pPr>
            <w:r w:rsidRPr="00472369">
              <w:rPr>
                <w:rFonts w:ascii="Verdana" w:eastAsia="Times New Roman" w:hAnsi="Verdana" w:cs="Tahoma"/>
                <w:lang w:val="en-GB" w:eastAsia="it-IT"/>
              </w:rPr>
              <w:t>So long lives this and this gives life to thee.</w:t>
            </w:r>
            <w:r w:rsidRPr="00472369">
              <w:rPr>
                <w:rFonts w:ascii="Verdana" w:eastAsia="Times New Roman" w:hAnsi="Verdana" w:cs="Tahoma"/>
                <w:b/>
                <w:bCs/>
                <w:lang w:val="en-GB" w:eastAsia="it-IT"/>
              </w:rPr>
              <w:t>»</w:t>
            </w:r>
          </w:p>
        </w:tc>
      </w:tr>
    </w:tbl>
    <w:p w:rsidR="00951987" w:rsidRPr="00472369" w:rsidRDefault="00951987">
      <w:pPr>
        <w:rPr>
          <w:rFonts w:ascii="Verdana" w:hAnsi="Verdana"/>
          <w:lang w:val="en-GB"/>
        </w:rPr>
      </w:pPr>
    </w:p>
    <w:p w:rsidR="00951987" w:rsidRPr="00472369" w:rsidRDefault="00791E53" w:rsidP="00472369">
      <w:pPr>
        <w:rPr>
          <w:rFonts w:ascii="Verdana" w:hAnsi="Verdana"/>
          <w:lang w:val="en-GB"/>
        </w:rPr>
      </w:pPr>
      <w:r w:rsidRPr="00472369">
        <w:rPr>
          <w:rFonts w:ascii="Verdana" w:hAnsi="Verdana"/>
          <w:lang w:val="en-GB"/>
        </w:rPr>
        <w:t>ANALYSIS:</w:t>
      </w:r>
      <w:r w:rsidR="00951987" w:rsidRPr="00472369">
        <w:rPr>
          <w:rFonts w:ascii="Verdana" w:hAnsi="Verdana"/>
          <w:lang w:val="en-GB"/>
        </w:rPr>
        <w:t xml:space="preserve">                                                                                                                                                                                          </w:t>
      </w:r>
      <w:r w:rsidRPr="00472369">
        <w:rPr>
          <w:rFonts w:ascii="Verdana" w:hAnsi="Verdana" w:cs="Tahoma"/>
          <w:shd w:val="clear" w:color="auto" w:fill="FFFFFF"/>
          <w:lang w:val="en-GB"/>
        </w:rPr>
        <w:t>The sonnet belongs to Shakespeare’s collection of 154 sonnets.</w:t>
      </w:r>
      <w:r w:rsidR="00CF02DD" w:rsidRPr="00472369">
        <w:rPr>
          <w:rFonts w:ascii="Verdana" w:hAnsi="Verdana"/>
          <w:lang w:val="en-GB"/>
        </w:rPr>
        <w:t xml:space="preserve"> </w:t>
      </w:r>
      <w:r w:rsidR="00CF02DD" w:rsidRPr="00472369">
        <w:rPr>
          <w:rFonts w:ascii="Verdana" w:eastAsia="Calibri" w:hAnsi="Verdana" w:cs="Times New Roman"/>
          <w:lang w:val="en-GB"/>
        </w:rPr>
        <w:t>In add</w:t>
      </w:r>
      <w:r w:rsidR="0044053D" w:rsidRPr="00472369">
        <w:rPr>
          <w:rFonts w:ascii="Verdana" w:hAnsi="Verdana"/>
          <w:lang w:val="en-GB"/>
        </w:rPr>
        <w:t>i</w:t>
      </w:r>
      <w:r w:rsidR="00CF02DD" w:rsidRPr="00472369">
        <w:rPr>
          <w:rFonts w:ascii="Verdana" w:eastAsia="Calibri" w:hAnsi="Verdana" w:cs="Times New Roman"/>
          <w:lang w:val="en-GB"/>
        </w:rPr>
        <w:t>tion the intelligent reader knows that the poem belongs to the section of the “marriage sonnets”.</w:t>
      </w:r>
      <w:r w:rsidR="00951987" w:rsidRPr="00472369">
        <w:rPr>
          <w:rFonts w:ascii="Verdana" w:hAnsi="Verdana"/>
          <w:lang w:val="en-GB"/>
        </w:rPr>
        <w:t xml:space="preserve">                                                                                      </w:t>
      </w:r>
    </w:p>
    <w:p w:rsidR="00791E53" w:rsidRPr="00472369" w:rsidRDefault="0044053D" w:rsidP="00472369">
      <w:pPr>
        <w:rPr>
          <w:rFonts w:ascii="Verdana" w:hAnsi="Verdana"/>
          <w:lang w:val="en-GB"/>
        </w:rPr>
      </w:pPr>
      <w:r w:rsidRPr="00472369">
        <w:rPr>
          <w:rFonts w:ascii="Verdana" w:hAnsi="Verdana" w:cs="Tahoma"/>
          <w:shd w:val="clear" w:color="auto" w:fill="FFFFFF"/>
          <w:lang w:val="en-GB"/>
        </w:rPr>
        <w:t>In the title the</w:t>
      </w:r>
      <w:r w:rsidR="00791E53" w:rsidRPr="00472369">
        <w:rPr>
          <w:rFonts w:ascii="Verdana" w:hAnsi="Verdana" w:cs="Tahoma"/>
          <w:shd w:val="clear" w:color="auto" w:fill="FFFFFF"/>
          <w:lang w:val="en-GB"/>
        </w:rPr>
        <w:t xml:space="preserve"> speaking voice is talking to an unidentified person. The title is the same to the first line of the sonnet and they ended with a question mark so the speaker is wondering if he shall compare ‘thee’ to a summer’s day.  The question is a r</w:t>
      </w:r>
      <w:r w:rsidR="007134F5" w:rsidRPr="00472369">
        <w:rPr>
          <w:rFonts w:ascii="Verdana" w:hAnsi="Verdana" w:cs="Tahoma"/>
          <w:shd w:val="clear" w:color="auto" w:fill="FFFFFF"/>
          <w:lang w:val="en-GB"/>
        </w:rPr>
        <w:t>hetorical question because the speaking voice already knows the answer. All the sonnet in a way or in another is an exploration of why the first line is a rhetorical question.</w:t>
      </w:r>
    </w:p>
    <w:p w:rsidR="008B4154" w:rsidRPr="00472369" w:rsidRDefault="008B4154" w:rsidP="00472369">
      <w:pPr>
        <w:rPr>
          <w:rFonts w:ascii="Verdana" w:hAnsi="Verdana" w:cs="Tahoma"/>
          <w:shd w:val="clear" w:color="auto" w:fill="FFFFFF"/>
          <w:lang w:val="en-GB"/>
        </w:rPr>
      </w:pPr>
      <w:r w:rsidRPr="00472369">
        <w:rPr>
          <w:rFonts w:ascii="Verdana" w:eastAsia="Calibri" w:hAnsi="Verdana" w:cs="Times New Roman"/>
          <w:lang w:val="en-GB"/>
        </w:rPr>
        <w:t>Considering the layout the reader</w:t>
      </w:r>
      <w:r w:rsidRPr="00472369">
        <w:rPr>
          <w:rFonts w:ascii="Verdana" w:hAnsi="Verdana"/>
          <w:lang w:val="en-GB"/>
        </w:rPr>
        <w:t xml:space="preserve"> </w:t>
      </w:r>
      <w:r w:rsidRPr="00472369">
        <w:rPr>
          <w:rStyle w:val="apple-converted-space"/>
          <w:rFonts w:ascii="Verdana" w:hAnsi="Verdana" w:cs="Tahoma"/>
          <w:shd w:val="clear" w:color="auto" w:fill="FFFFFF"/>
          <w:lang w:val="en-GB"/>
        </w:rPr>
        <w:t xml:space="preserve"> can understand </w:t>
      </w:r>
      <w:r w:rsidRPr="00472369">
        <w:rPr>
          <w:rFonts w:ascii="Verdana" w:hAnsi="Verdana" w:cs="Tahoma"/>
          <w:shd w:val="clear" w:color="auto" w:fill="FFFFFF"/>
          <w:lang w:val="en-GB"/>
        </w:rPr>
        <w:t>that the sonnet follows the English, or Elizabethan model, since the sonnet consists of three quatrains with alternate rhyme and a rhyming couplet. The rhyme</w:t>
      </w:r>
      <w:r w:rsidR="00903398" w:rsidRPr="00472369">
        <w:rPr>
          <w:rFonts w:ascii="Verdana" w:hAnsi="Verdana" w:cs="Tahoma"/>
          <w:shd w:val="clear" w:color="auto" w:fill="FFFFFF"/>
          <w:lang w:val="en-GB"/>
        </w:rPr>
        <w:t xml:space="preserve"> is </w:t>
      </w:r>
      <w:r w:rsidRPr="00472369">
        <w:rPr>
          <w:rFonts w:ascii="Verdana" w:hAnsi="Verdana" w:cs="Tahoma"/>
          <w:shd w:val="clear" w:color="auto" w:fill="FFFFFF"/>
          <w:lang w:val="en-GB"/>
        </w:rPr>
        <w:t>ABAB CDCD EFEF GG</w:t>
      </w:r>
      <w:r w:rsidR="00903398" w:rsidRPr="00472369">
        <w:rPr>
          <w:rFonts w:ascii="Verdana" w:hAnsi="Verdana" w:cs="Tahoma"/>
          <w:shd w:val="clear" w:color="auto" w:fill="FFFFFF"/>
          <w:lang w:val="en-GB"/>
        </w:rPr>
        <w:t>,</w:t>
      </w:r>
      <w:r w:rsidRPr="00472369">
        <w:rPr>
          <w:rFonts w:ascii="Verdana" w:hAnsi="Verdana" w:cs="Tahoma"/>
          <w:shd w:val="clear" w:color="auto" w:fill="FFFFFF"/>
          <w:lang w:val="en-GB"/>
        </w:rPr>
        <w:t xml:space="preserve"> typical</w:t>
      </w:r>
      <w:r w:rsidR="00903398" w:rsidRPr="00472369">
        <w:rPr>
          <w:rFonts w:ascii="Verdana" w:hAnsi="Verdana" w:cs="Tahoma"/>
          <w:shd w:val="clear" w:color="auto" w:fill="FFFFFF"/>
          <w:lang w:val="en-GB"/>
        </w:rPr>
        <w:t>ly</w:t>
      </w:r>
      <w:r w:rsidRPr="00472369">
        <w:rPr>
          <w:rFonts w:ascii="Verdana" w:hAnsi="Verdana" w:cs="Tahoma"/>
          <w:shd w:val="clear" w:color="auto" w:fill="FFFFFF"/>
          <w:lang w:val="en-GB"/>
        </w:rPr>
        <w:t xml:space="preserve"> rhyme scheme of Shakespearean sonnets.</w:t>
      </w:r>
    </w:p>
    <w:p w:rsidR="00951987" w:rsidRPr="00472369" w:rsidRDefault="0044053D" w:rsidP="00472369">
      <w:pPr>
        <w:rPr>
          <w:rFonts w:ascii="Verdana" w:hAnsi="Verdana" w:cs="Times New Roman"/>
          <w:lang w:val="en-GB"/>
        </w:rPr>
      </w:pPr>
      <w:r w:rsidRPr="00472369">
        <w:rPr>
          <w:rFonts w:ascii="Verdana" w:hAnsi="Verdana" w:cs="Times New Roman"/>
          <w:lang w:val="en-GB"/>
        </w:rPr>
        <w:t>In the first quatrain t</w:t>
      </w:r>
      <w:r w:rsidRPr="00472369">
        <w:rPr>
          <w:rFonts w:ascii="Verdana" w:eastAsia="Calibri" w:hAnsi="Verdana" w:cs="Times New Roman"/>
          <w:lang w:val="en-GB"/>
        </w:rPr>
        <w:t>he comparison between the summer’s day  and the addressee is unsuitable. Even if the summer’s day is connected to positive qualities, it is not enough to express the great values of the interlocutor. Immediately in the second line the speaking voice explains why the comparison redu</w:t>
      </w:r>
      <w:r w:rsidRPr="00472369">
        <w:rPr>
          <w:rFonts w:ascii="Verdana" w:hAnsi="Verdana" w:cs="Times New Roman"/>
          <w:lang w:val="en-GB"/>
        </w:rPr>
        <w:t>ces such qualities. The use of the majority comparative "more" and</w:t>
      </w:r>
      <w:r w:rsidRPr="00472369">
        <w:rPr>
          <w:rFonts w:ascii="Verdana" w:eastAsia="Calibri" w:hAnsi="Verdana" w:cs="Times New Roman"/>
          <w:lang w:val="en-GB"/>
        </w:rPr>
        <w:t xml:space="preserve"> the use of</w:t>
      </w:r>
      <w:r w:rsidRPr="00472369">
        <w:rPr>
          <w:rFonts w:ascii="Verdana" w:hAnsi="Verdana" w:cs="Times New Roman"/>
          <w:lang w:val="en-GB"/>
        </w:rPr>
        <w:t xml:space="preserve"> the anaphoric syntax reinforce</w:t>
      </w:r>
      <w:r w:rsidRPr="00472369">
        <w:rPr>
          <w:rFonts w:ascii="Verdana" w:eastAsia="Calibri" w:hAnsi="Verdana" w:cs="Times New Roman"/>
          <w:lang w:val="en-GB"/>
        </w:rPr>
        <w:t xml:space="preserve"> the idea of the supernal qualities of the “Fair Youth”. </w:t>
      </w:r>
      <w:r w:rsidR="008D16E5" w:rsidRPr="00472369">
        <w:rPr>
          <w:rFonts w:ascii="Verdana" w:hAnsi="Verdana" w:cs="Times New Roman"/>
          <w:lang w:val="en-GB"/>
        </w:rPr>
        <w:t xml:space="preserve">But  </w:t>
      </w:r>
      <w:r w:rsidR="008D16E5" w:rsidRPr="00472369">
        <w:rPr>
          <w:rFonts w:ascii="Verdana" w:eastAsia="Calibri" w:hAnsi="Verdana" w:cs="Times New Roman"/>
          <w:lang w:val="en-GB"/>
        </w:rPr>
        <w:t>nature can som</w:t>
      </w:r>
      <w:r w:rsidR="008D16E5" w:rsidRPr="00472369">
        <w:rPr>
          <w:rFonts w:ascii="Verdana" w:hAnsi="Verdana" w:cs="Times New Roman"/>
          <w:lang w:val="en-GB"/>
        </w:rPr>
        <w:t xml:space="preserve">etimes show its negative sides (line 3). In the fourth line the poet expresses that his love is stronger than summer, because summer is too short. In the first quatrain is relevant the presence </w:t>
      </w:r>
      <w:r w:rsidR="00D201BF" w:rsidRPr="00472369">
        <w:rPr>
          <w:rFonts w:ascii="Verdana" w:hAnsi="Verdana" w:cs="Times New Roman"/>
          <w:lang w:val="en-GB"/>
        </w:rPr>
        <w:t xml:space="preserve">of the semantic field of nature, that it is </w:t>
      </w:r>
      <w:r w:rsidR="00903398" w:rsidRPr="00472369">
        <w:rPr>
          <w:rFonts w:ascii="Verdana" w:hAnsi="Verdana" w:cs="Times New Roman"/>
          <w:lang w:val="en-GB"/>
        </w:rPr>
        <w:t xml:space="preserve">also </w:t>
      </w:r>
      <w:r w:rsidR="00D201BF" w:rsidRPr="00472369">
        <w:rPr>
          <w:rFonts w:ascii="Verdana" w:hAnsi="Verdana" w:cs="Times New Roman"/>
          <w:lang w:val="en-GB"/>
        </w:rPr>
        <w:t>visible in the second quatrain where the poet uses a metaphor "heaven eye" referring to the sun. The message of this quatrain is that the time passes and the beauty fades.</w:t>
      </w:r>
      <w:r w:rsidR="00951987" w:rsidRPr="00472369">
        <w:rPr>
          <w:rFonts w:ascii="Verdana" w:hAnsi="Verdana" w:cs="Times New Roman"/>
          <w:lang w:val="en-GB"/>
        </w:rPr>
        <w:t xml:space="preserve"> In the third quatrain the speaking voice expresses that the qualities of the Fair Youth are better than the qualities of the sun thanks the use of anaphora.</w:t>
      </w:r>
      <w:r w:rsidR="00903398" w:rsidRPr="00472369">
        <w:rPr>
          <w:rFonts w:ascii="Verdana" w:hAnsi="Verdana" w:cs="Times New Roman"/>
          <w:lang w:val="en-GB"/>
        </w:rPr>
        <w:t xml:space="preserve">                                                                                                                                                                                         </w:t>
      </w:r>
      <w:r w:rsidR="00951987" w:rsidRPr="00472369">
        <w:rPr>
          <w:rFonts w:ascii="Verdana" w:hAnsi="Verdana" w:cs="Tahoma"/>
          <w:lang w:val="en-GB"/>
        </w:rPr>
        <w:lastRenderedPageBreak/>
        <w:t xml:space="preserve">The rhyming couplet is the solution of the speaker’s question.                                                                                                       The poet’s lines </w:t>
      </w:r>
      <w:r w:rsidR="00903398" w:rsidRPr="00472369">
        <w:rPr>
          <w:rFonts w:ascii="Verdana" w:hAnsi="Verdana" w:cs="Tahoma"/>
          <w:lang w:val="en-GB"/>
        </w:rPr>
        <w:t xml:space="preserve">conveys that </w:t>
      </w:r>
      <w:r w:rsidR="00951987" w:rsidRPr="00472369">
        <w:rPr>
          <w:rFonts w:ascii="Verdana" w:hAnsi="Verdana" w:cs="Tahoma"/>
          <w:lang w:val="en-GB"/>
        </w:rPr>
        <w:t>his love will survive</w:t>
      </w:r>
      <w:r w:rsidR="00903398" w:rsidRPr="00472369">
        <w:rPr>
          <w:rFonts w:ascii="Verdana" w:hAnsi="Verdana" w:cs="Tahoma"/>
          <w:lang w:val="en-GB"/>
        </w:rPr>
        <w:t xml:space="preserve"> in the eternal memory of words, as long as eyes can see “this”.</w:t>
      </w:r>
    </w:p>
    <w:p w:rsidR="00951987" w:rsidRPr="00472369" w:rsidRDefault="00951987" w:rsidP="00951987">
      <w:pPr>
        <w:rPr>
          <w:rFonts w:ascii="Verdana" w:eastAsia="Calibri" w:hAnsi="Verdana" w:cs="Times New Roman"/>
          <w:lang w:val="en-GB"/>
        </w:rPr>
      </w:pPr>
    </w:p>
    <w:p w:rsidR="008B4154" w:rsidRPr="00951987" w:rsidRDefault="008B4154" w:rsidP="00951987">
      <w:pPr>
        <w:rPr>
          <w:lang w:val="en-GB"/>
        </w:rPr>
      </w:pPr>
    </w:p>
    <w:sectPr w:rsidR="008B4154" w:rsidRPr="00951987" w:rsidSect="004915A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43C03"/>
    <w:rsid w:val="00043C03"/>
    <w:rsid w:val="0044053D"/>
    <w:rsid w:val="00472369"/>
    <w:rsid w:val="004915A4"/>
    <w:rsid w:val="005A54A2"/>
    <w:rsid w:val="007134F5"/>
    <w:rsid w:val="00791E53"/>
    <w:rsid w:val="008B4154"/>
    <w:rsid w:val="008D16E5"/>
    <w:rsid w:val="00903398"/>
    <w:rsid w:val="00951987"/>
    <w:rsid w:val="00CF02DD"/>
    <w:rsid w:val="00D201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15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43C0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43C03"/>
    <w:rPr>
      <w:b/>
      <w:bCs/>
    </w:rPr>
  </w:style>
  <w:style w:type="character" w:customStyle="1" w:styleId="apple-converted-space">
    <w:name w:val="apple-converted-space"/>
    <w:basedOn w:val="Carpredefinitoparagrafo"/>
    <w:rsid w:val="008B4154"/>
  </w:style>
</w:styles>
</file>

<file path=word/webSettings.xml><?xml version="1.0" encoding="utf-8"?>
<w:webSettings xmlns:r="http://schemas.openxmlformats.org/officeDocument/2006/relationships" xmlns:w="http://schemas.openxmlformats.org/wordprocessingml/2006/main">
  <w:divs>
    <w:div w:id="425342675">
      <w:bodyDiv w:val="1"/>
      <w:marLeft w:val="0"/>
      <w:marRight w:val="0"/>
      <w:marTop w:val="0"/>
      <w:marBottom w:val="0"/>
      <w:divBdr>
        <w:top w:val="none" w:sz="0" w:space="0" w:color="auto"/>
        <w:left w:val="none" w:sz="0" w:space="0" w:color="auto"/>
        <w:bottom w:val="none" w:sz="0" w:space="0" w:color="auto"/>
        <w:right w:val="none" w:sz="0" w:space="0" w:color="auto"/>
      </w:divBdr>
    </w:div>
    <w:div w:id="96994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498</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Kotta</cp:lastModifiedBy>
  <cp:revision>2</cp:revision>
  <dcterms:created xsi:type="dcterms:W3CDTF">2014-11-12T16:47:00Z</dcterms:created>
  <dcterms:modified xsi:type="dcterms:W3CDTF">2014-11-12T22:19:00Z</dcterms:modified>
</cp:coreProperties>
</file>