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CC" w:rsidRPr="00E068AE" w:rsidRDefault="00AF3FCC" w:rsidP="00E068AE">
      <w:pPr>
        <w:jc w:val="both"/>
        <w:rPr>
          <w:b/>
        </w:rPr>
      </w:pPr>
      <w:r w:rsidRPr="00E068AE">
        <w:rPr>
          <w:b/>
        </w:rPr>
        <w:t>PREPARAZIONE DEL PRODOTTO:</w:t>
      </w:r>
    </w:p>
    <w:p w:rsidR="00AF3FCC" w:rsidRPr="00E068AE" w:rsidRDefault="00AF3FCC" w:rsidP="00E068AE">
      <w:pPr>
        <w:jc w:val="both"/>
        <w:rPr>
          <w:b/>
        </w:rPr>
      </w:pPr>
      <w:r w:rsidRPr="00E068AE">
        <w:rPr>
          <w:b/>
        </w:rPr>
        <w:t xml:space="preserve">VIDEO in cui si spiega il senso del progetto, 3 minuti massimo, </w:t>
      </w:r>
      <w:proofErr w:type="spellStart"/>
      <w:r w:rsidRPr="00E068AE">
        <w:rPr>
          <w:b/>
        </w:rPr>
        <w:t>Grando</w:t>
      </w:r>
      <w:proofErr w:type="spellEnd"/>
      <w:r w:rsidRPr="00E068AE">
        <w:rPr>
          <w:b/>
        </w:rPr>
        <w:t xml:space="preserve"> e </w:t>
      </w:r>
      <w:proofErr w:type="spellStart"/>
      <w:r w:rsidRPr="00E068AE">
        <w:rPr>
          <w:b/>
        </w:rPr>
        <w:t>Carbonera</w:t>
      </w:r>
      <w:proofErr w:type="spellEnd"/>
      <w:r w:rsidRPr="00E068AE">
        <w:rPr>
          <w:b/>
        </w:rPr>
        <w:t>:</w:t>
      </w:r>
    </w:p>
    <w:p w:rsidR="004A0A8C" w:rsidRPr="00E068AE" w:rsidRDefault="004A0A8C">
      <w:pPr>
        <w:rPr>
          <w:b/>
        </w:rPr>
      </w:pPr>
      <w:r w:rsidRPr="00E068AE">
        <w:rPr>
          <w:b/>
        </w:rPr>
        <w:t>PRIMA PARTE:</w:t>
      </w:r>
    </w:p>
    <w:p w:rsidR="00AF3FCC" w:rsidRPr="00E068AE" w:rsidRDefault="00AF3FCC" w:rsidP="00E068AE">
      <w:pPr>
        <w:pStyle w:val="Paragrafoelenco"/>
        <w:numPr>
          <w:ilvl w:val="0"/>
          <w:numId w:val="1"/>
        </w:numPr>
        <w:jc w:val="both"/>
        <w:rPr>
          <w:sz w:val="20"/>
        </w:rPr>
      </w:pPr>
      <w:r w:rsidRPr="00E068AE">
        <w:rPr>
          <w:sz w:val="20"/>
        </w:rPr>
        <w:t>Contributo che abbiamo voluto sperimentare attraverso la partecipazione a questo progetto</w:t>
      </w:r>
    </w:p>
    <w:p w:rsidR="00AF3FCC" w:rsidRPr="00E068AE" w:rsidRDefault="00AF3FCC" w:rsidP="00E068AE">
      <w:pPr>
        <w:pStyle w:val="Paragrafoelenco"/>
        <w:jc w:val="both"/>
        <w:rPr>
          <w:sz w:val="20"/>
        </w:rPr>
      </w:pPr>
      <w:r w:rsidRPr="00E068AE">
        <w:rPr>
          <w:sz w:val="20"/>
        </w:rPr>
        <w:t>Educarci a diventare persone attente a multi cultura e multilinguismo che ci ha permesso di capire perché il mondo attuale è definito complesso. Siamo stati costretti ad imparare continuamente e a renderci conto che il mondo non è traducibile e che la traduzione cerca di comunicare un’idea e non una parola che non può avere un corrispettivo identico. Facendo attività</w:t>
      </w:r>
      <w:r w:rsidR="004A0A8C" w:rsidRPr="00E068AE">
        <w:rPr>
          <w:sz w:val="20"/>
        </w:rPr>
        <w:t xml:space="preserve"> di comparazione tra due sistemi linguistici abbiamo compreso che il pensiero deve essere trasformato accettando di utilizzare le convenzioni di altri sistemi e che la traduzione propone di fatto solo un’ipotesi di interpretazione. Questo fa capire che l’incontro con l’Altro richiede necessariamente la capacità di decentrarsi dal sé, dalle proprie abitudini linguistiche e culturali e quindi richiede uno sforzo costante e la disponibilità a mettersi in gioco.</w:t>
      </w:r>
    </w:p>
    <w:p w:rsidR="004A0A8C" w:rsidRPr="00E068AE" w:rsidRDefault="004A0A8C" w:rsidP="00E068AE">
      <w:pPr>
        <w:pStyle w:val="Paragrafoelenco"/>
        <w:jc w:val="both"/>
        <w:rPr>
          <w:sz w:val="20"/>
        </w:rPr>
      </w:pPr>
    </w:p>
    <w:p w:rsidR="004A0A8C" w:rsidRPr="00E068AE" w:rsidRDefault="004A0A8C" w:rsidP="00E068AE">
      <w:pPr>
        <w:pStyle w:val="Paragrafoelenco"/>
        <w:numPr>
          <w:ilvl w:val="0"/>
          <w:numId w:val="1"/>
        </w:numPr>
        <w:jc w:val="both"/>
        <w:rPr>
          <w:sz w:val="20"/>
        </w:rPr>
      </w:pPr>
      <w:r w:rsidRPr="00E068AE">
        <w:rPr>
          <w:sz w:val="20"/>
        </w:rPr>
        <w:t>Prodotto che mostri le tematiche e perché esse sono attuali</w:t>
      </w:r>
    </w:p>
    <w:p w:rsidR="004A0A8C" w:rsidRPr="00E068AE" w:rsidRDefault="004A0A8C" w:rsidP="00E068AE">
      <w:pPr>
        <w:pStyle w:val="Paragrafoelenco"/>
        <w:numPr>
          <w:ilvl w:val="0"/>
          <w:numId w:val="1"/>
        </w:numPr>
        <w:jc w:val="both"/>
        <w:rPr>
          <w:sz w:val="20"/>
        </w:rPr>
      </w:pPr>
      <w:r w:rsidRPr="00E068AE">
        <w:rPr>
          <w:sz w:val="20"/>
        </w:rPr>
        <w:t>Spiegare cos’è la traduzione</w:t>
      </w:r>
    </w:p>
    <w:p w:rsidR="004A0A8C" w:rsidRPr="00E068AE" w:rsidRDefault="004A0A8C" w:rsidP="00E068AE">
      <w:pPr>
        <w:pStyle w:val="Paragrafoelenco"/>
        <w:numPr>
          <w:ilvl w:val="0"/>
          <w:numId w:val="1"/>
        </w:numPr>
        <w:jc w:val="both"/>
        <w:rPr>
          <w:sz w:val="20"/>
        </w:rPr>
      </w:pPr>
      <w:r w:rsidRPr="00E068AE">
        <w:rPr>
          <w:sz w:val="20"/>
        </w:rPr>
        <w:t>Spiegare cosa significa fare una comparazione linguistica tra originale e traduzione</w:t>
      </w:r>
    </w:p>
    <w:p w:rsidR="004A0A8C" w:rsidRPr="00E068AE" w:rsidRDefault="004A0A8C" w:rsidP="00E068AE">
      <w:pPr>
        <w:pStyle w:val="Paragrafoelenco"/>
        <w:numPr>
          <w:ilvl w:val="0"/>
          <w:numId w:val="1"/>
        </w:numPr>
        <w:jc w:val="both"/>
        <w:rPr>
          <w:sz w:val="20"/>
        </w:rPr>
      </w:pPr>
      <w:r w:rsidRPr="00E068AE">
        <w:rPr>
          <w:sz w:val="20"/>
        </w:rPr>
        <w:t>Tabella riassuntiva: caratteristiche fondamentali dei due sistemi linguistici</w:t>
      </w:r>
    </w:p>
    <w:p w:rsidR="004A0A8C" w:rsidRPr="00E068AE" w:rsidRDefault="004A0A8C" w:rsidP="00E068AE">
      <w:pPr>
        <w:pStyle w:val="Paragrafoelenco"/>
        <w:numPr>
          <w:ilvl w:val="0"/>
          <w:numId w:val="1"/>
        </w:numPr>
        <w:jc w:val="both"/>
        <w:rPr>
          <w:sz w:val="20"/>
        </w:rPr>
      </w:pPr>
      <w:r w:rsidRPr="00E068AE">
        <w:rPr>
          <w:sz w:val="20"/>
        </w:rPr>
        <w:t>Qual è la modalità utilizzata e cosa cambieremmo oggi del metodo per renderlo più efficacie</w:t>
      </w:r>
    </w:p>
    <w:p w:rsidR="004A0A8C" w:rsidRPr="00E068AE" w:rsidRDefault="004A0A8C" w:rsidP="00E068AE">
      <w:pPr>
        <w:jc w:val="both"/>
        <w:rPr>
          <w:b/>
        </w:rPr>
      </w:pPr>
      <w:r w:rsidRPr="00E068AE">
        <w:rPr>
          <w:b/>
        </w:rPr>
        <w:t>SECONDA PARTE:</w:t>
      </w:r>
    </w:p>
    <w:p w:rsidR="004A0A8C" w:rsidRPr="00E068AE" w:rsidRDefault="004A0A8C" w:rsidP="00E068AE">
      <w:pPr>
        <w:pStyle w:val="Paragrafoelenco"/>
        <w:numPr>
          <w:ilvl w:val="0"/>
          <w:numId w:val="2"/>
        </w:numPr>
        <w:jc w:val="both"/>
        <w:rPr>
          <w:sz w:val="20"/>
        </w:rPr>
      </w:pPr>
      <w:r w:rsidRPr="00E068AE">
        <w:rPr>
          <w:sz w:val="20"/>
        </w:rPr>
        <w:t>Cosa abbiamo fatto per comprendere il contesto : religione</w:t>
      </w:r>
    </w:p>
    <w:p w:rsidR="004A0A8C" w:rsidRPr="00E068AE" w:rsidRDefault="004A0A8C" w:rsidP="00E068AE">
      <w:pPr>
        <w:pStyle w:val="Paragrafoelenco"/>
        <w:numPr>
          <w:ilvl w:val="0"/>
          <w:numId w:val="2"/>
        </w:numPr>
        <w:jc w:val="both"/>
        <w:rPr>
          <w:sz w:val="20"/>
        </w:rPr>
      </w:pPr>
      <w:r w:rsidRPr="00E068AE">
        <w:rPr>
          <w:sz w:val="20"/>
        </w:rPr>
        <w:t xml:space="preserve">Lista risorse e sue maggiori caratteristiche e scopi: </w:t>
      </w:r>
      <w:r w:rsidR="00B343B6" w:rsidRPr="00E068AE">
        <w:rPr>
          <w:sz w:val="20"/>
        </w:rPr>
        <w:t>bibliografia ragionata</w:t>
      </w:r>
    </w:p>
    <w:p w:rsidR="00B343B6" w:rsidRPr="00E068AE" w:rsidRDefault="00B343B6" w:rsidP="00E068AE">
      <w:pPr>
        <w:pStyle w:val="Paragrafoelenco"/>
        <w:numPr>
          <w:ilvl w:val="0"/>
          <w:numId w:val="2"/>
        </w:numPr>
        <w:jc w:val="both"/>
        <w:rPr>
          <w:sz w:val="20"/>
        </w:rPr>
      </w:pPr>
      <w:r w:rsidRPr="00E068AE">
        <w:rPr>
          <w:sz w:val="20"/>
        </w:rPr>
        <w:t>Slide show solo immagini con accostamento tra posti Pakistan e posti New York e i vari luoghi geografici citati nel libro.</w:t>
      </w:r>
    </w:p>
    <w:p w:rsidR="00B343B6" w:rsidRPr="00E068AE" w:rsidRDefault="00B343B6" w:rsidP="00E068AE">
      <w:pPr>
        <w:jc w:val="both"/>
        <w:rPr>
          <w:b/>
        </w:rPr>
      </w:pPr>
      <w:r w:rsidRPr="00E068AE">
        <w:rPr>
          <w:b/>
        </w:rPr>
        <w:t>SCOPO VIDEO:</w:t>
      </w:r>
    </w:p>
    <w:p w:rsidR="00B343B6" w:rsidRPr="00E068AE" w:rsidRDefault="00B343B6" w:rsidP="00E068AE">
      <w:pPr>
        <w:pStyle w:val="Paragrafoelenco"/>
        <w:numPr>
          <w:ilvl w:val="0"/>
          <w:numId w:val="3"/>
        </w:numPr>
        <w:jc w:val="both"/>
        <w:rPr>
          <w:sz w:val="20"/>
        </w:rPr>
      </w:pPr>
      <w:r w:rsidRPr="00E068AE">
        <w:rPr>
          <w:sz w:val="20"/>
        </w:rPr>
        <w:t>Attrarre l’attenzione dell’ascoltatore: deve essere accattivante e presentare contenuti interessanti come dizionari etimologici, tabelle, immagini significative</w:t>
      </w:r>
    </w:p>
    <w:p w:rsidR="00B343B6" w:rsidRPr="00E068AE" w:rsidRDefault="00B343B6" w:rsidP="00E068AE">
      <w:pPr>
        <w:pStyle w:val="Paragrafoelenco"/>
        <w:numPr>
          <w:ilvl w:val="0"/>
          <w:numId w:val="3"/>
        </w:numPr>
        <w:jc w:val="both"/>
        <w:rPr>
          <w:sz w:val="20"/>
        </w:rPr>
      </w:pPr>
      <w:r w:rsidRPr="00E068AE">
        <w:rPr>
          <w:sz w:val="20"/>
        </w:rPr>
        <w:t>Concludersi con un’analisi comparata tra i due sistemi linguistici</w:t>
      </w:r>
    </w:p>
    <w:p w:rsidR="00B343B6" w:rsidRPr="00E068AE" w:rsidRDefault="00B343B6" w:rsidP="00E068AE">
      <w:pPr>
        <w:pStyle w:val="Paragrafoelenco"/>
        <w:numPr>
          <w:ilvl w:val="0"/>
          <w:numId w:val="3"/>
        </w:numPr>
        <w:jc w:val="both"/>
        <w:rPr>
          <w:sz w:val="20"/>
        </w:rPr>
      </w:pPr>
      <w:r w:rsidRPr="00E068AE">
        <w:rPr>
          <w:sz w:val="20"/>
        </w:rPr>
        <w:t>Contenere slide con la sintesi e le conclusioni</w:t>
      </w:r>
    </w:p>
    <w:p w:rsidR="00B343B6" w:rsidRPr="00E068AE" w:rsidRDefault="00B343B6" w:rsidP="00E068AE">
      <w:pPr>
        <w:jc w:val="both"/>
        <w:rPr>
          <w:b/>
        </w:rPr>
      </w:pPr>
      <w:r w:rsidRPr="00E068AE">
        <w:rPr>
          <w:b/>
        </w:rPr>
        <w:t>SLIDE</w:t>
      </w:r>
      <w:r w:rsidR="00E068AE">
        <w:rPr>
          <w:b/>
        </w:rPr>
        <w:t xml:space="preserve"> SHOW</w:t>
      </w:r>
      <w:r w:rsidRPr="00E068AE">
        <w:rPr>
          <w:b/>
        </w:rPr>
        <w:t>:</w:t>
      </w:r>
    </w:p>
    <w:p w:rsidR="00B343B6" w:rsidRPr="00E068AE" w:rsidRDefault="00B343B6" w:rsidP="00E068AE">
      <w:pPr>
        <w:pStyle w:val="Paragrafoelenco"/>
        <w:numPr>
          <w:ilvl w:val="0"/>
          <w:numId w:val="4"/>
        </w:numPr>
        <w:jc w:val="both"/>
        <w:rPr>
          <w:sz w:val="20"/>
          <w:u w:val="single"/>
        </w:rPr>
      </w:pPr>
      <w:r w:rsidRPr="00E068AE">
        <w:rPr>
          <w:sz w:val="20"/>
          <w:u w:val="single"/>
        </w:rPr>
        <w:t>Mettere al centro il libro</w:t>
      </w:r>
    </w:p>
    <w:p w:rsidR="00B343B6" w:rsidRPr="00E068AE" w:rsidRDefault="00B343B6" w:rsidP="00E068AE">
      <w:pPr>
        <w:pStyle w:val="Paragrafoelenco"/>
        <w:numPr>
          <w:ilvl w:val="0"/>
          <w:numId w:val="4"/>
        </w:numPr>
        <w:jc w:val="both"/>
        <w:rPr>
          <w:sz w:val="20"/>
          <w:lang w:val="en-US"/>
        </w:rPr>
      </w:pPr>
      <w:proofErr w:type="spellStart"/>
      <w:r w:rsidRPr="00E068AE">
        <w:rPr>
          <w:sz w:val="20"/>
          <w:u w:val="single"/>
        </w:rPr>
        <w:t>Aspetto</w:t>
      </w:r>
      <w:proofErr w:type="spellEnd"/>
      <w:r w:rsidRPr="00E068AE">
        <w:rPr>
          <w:sz w:val="20"/>
          <w:u w:val="single"/>
        </w:rPr>
        <w:t xml:space="preserve"> </w:t>
      </w:r>
      <w:proofErr w:type="spellStart"/>
      <w:r w:rsidRPr="00E068AE">
        <w:rPr>
          <w:sz w:val="20"/>
          <w:u w:val="single"/>
        </w:rPr>
        <w:t>trasversale</w:t>
      </w:r>
      <w:proofErr w:type="spellEnd"/>
      <w:r w:rsidRPr="00E068AE">
        <w:rPr>
          <w:sz w:val="20"/>
          <w:u w:val="single"/>
        </w:rPr>
        <w:t>:</w:t>
      </w:r>
      <w:r w:rsidRPr="00E068AE">
        <w:rPr>
          <w:sz w:val="20"/>
          <w:lang w:val="en-US"/>
        </w:rPr>
        <w:t xml:space="preserve"> language: linguistic and cultural system: </w:t>
      </w:r>
    </w:p>
    <w:p w:rsidR="00B343B6" w:rsidRPr="00E068AE" w:rsidRDefault="00B343B6" w:rsidP="00E068AE">
      <w:pPr>
        <w:pStyle w:val="Paragrafoelenco"/>
        <w:numPr>
          <w:ilvl w:val="1"/>
          <w:numId w:val="4"/>
        </w:numPr>
        <w:jc w:val="both"/>
        <w:rPr>
          <w:sz w:val="20"/>
          <w:lang w:val="en-US"/>
        </w:rPr>
      </w:pPr>
      <w:r w:rsidRPr="00E068AE">
        <w:rPr>
          <w:sz w:val="20"/>
          <w:lang w:val="en-US"/>
        </w:rPr>
        <w:t>American English</w:t>
      </w:r>
    </w:p>
    <w:p w:rsidR="00B343B6" w:rsidRPr="00E068AE" w:rsidRDefault="00B343B6" w:rsidP="00E068AE">
      <w:pPr>
        <w:pStyle w:val="Paragrafoelenco"/>
        <w:numPr>
          <w:ilvl w:val="1"/>
          <w:numId w:val="4"/>
        </w:numPr>
        <w:jc w:val="both"/>
        <w:rPr>
          <w:sz w:val="20"/>
          <w:lang w:val="en-US"/>
        </w:rPr>
      </w:pPr>
      <w:r w:rsidRPr="00E068AE">
        <w:rPr>
          <w:sz w:val="20"/>
          <w:lang w:val="en-US"/>
        </w:rPr>
        <w:t>Pakistan Urdu</w:t>
      </w:r>
    </w:p>
    <w:p w:rsidR="00B343B6" w:rsidRPr="00E068AE" w:rsidRDefault="00B343B6" w:rsidP="00E068AE">
      <w:pPr>
        <w:pStyle w:val="Paragrafoelenco"/>
        <w:numPr>
          <w:ilvl w:val="1"/>
          <w:numId w:val="4"/>
        </w:numPr>
        <w:jc w:val="both"/>
        <w:rPr>
          <w:sz w:val="20"/>
          <w:lang w:val="en-US"/>
        </w:rPr>
      </w:pPr>
      <w:r w:rsidRPr="00E068AE">
        <w:rPr>
          <w:sz w:val="20"/>
          <w:lang w:val="en-US"/>
        </w:rPr>
        <w:t>Italian language</w:t>
      </w:r>
    </w:p>
    <w:p w:rsidR="00B343B6" w:rsidRPr="00E068AE" w:rsidRDefault="00B343B6" w:rsidP="00E068AE">
      <w:pPr>
        <w:pStyle w:val="Paragrafoelenco"/>
        <w:numPr>
          <w:ilvl w:val="0"/>
          <w:numId w:val="4"/>
        </w:numPr>
        <w:jc w:val="both"/>
        <w:rPr>
          <w:sz w:val="20"/>
          <w:u w:val="single"/>
        </w:rPr>
      </w:pPr>
      <w:r w:rsidRPr="00E068AE">
        <w:rPr>
          <w:sz w:val="20"/>
          <w:u w:val="single"/>
        </w:rPr>
        <w:t xml:space="preserve">Le </w:t>
      </w:r>
      <w:proofErr w:type="spellStart"/>
      <w:r w:rsidRPr="00E068AE">
        <w:rPr>
          <w:sz w:val="20"/>
          <w:u w:val="single"/>
        </w:rPr>
        <w:t>tematiche</w:t>
      </w:r>
      <w:proofErr w:type="spellEnd"/>
    </w:p>
    <w:p w:rsidR="00B343B6" w:rsidRPr="00E068AE" w:rsidRDefault="00B343B6" w:rsidP="00E068AE">
      <w:pPr>
        <w:pStyle w:val="Paragrafoelenco"/>
        <w:numPr>
          <w:ilvl w:val="0"/>
          <w:numId w:val="4"/>
        </w:numPr>
        <w:jc w:val="both"/>
        <w:rPr>
          <w:sz w:val="20"/>
          <w:u w:val="single"/>
        </w:rPr>
      </w:pPr>
      <w:r w:rsidRPr="00E068AE">
        <w:rPr>
          <w:sz w:val="20"/>
          <w:u w:val="single"/>
        </w:rPr>
        <w:t xml:space="preserve">Il </w:t>
      </w:r>
      <w:proofErr w:type="spellStart"/>
      <w:r w:rsidRPr="00E068AE">
        <w:rPr>
          <w:sz w:val="20"/>
          <w:u w:val="single"/>
        </w:rPr>
        <w:t>processo</w:t>
      </w:r>
      <w:proofErr w:type="spellEnd"/>
      <w:r w:rsidRPr="00E068AE">
        <w:rPr>
          <w:sz w:val="20"/>
          <w:u w:val="single"/>
        </w:rPr>
        <w:t xml:space="preserve"> </w:t>
      </w:r>
      <w:proofErr w:type="spellStart"/>
      <w:r w:rsidRPr="00E068AE">
        <w:rPr>
          <w:sz w:val="20"/>
          <w:u w:val="single"/>
        </w:rPr>
        <w:t>di</w:t>
      </w:r>
      <w:proofErr w:type="spellEnd"/>
      <w:r w:rsidRPr="00E068AE">
        <w:rPr>
          <w:sz w:val="20"/>
          <w:u w:val="single"/>
        </w:rPr>
        <w:t xml:space="preserve"> </w:t>
      </w:r>
      <w:proofErr w:type="spellStart"/>
      <w:r w:rsidRPr="00E068AE">
        <w:rPr>
          <w:sz w:val="20"/>
          <w:u w:val="single"/>
        </w:rPr>
        <w:t>apprendimento</w:t>
      </w:r>
      <w:proofErr w:type="spellEnd"/>
      <w:r w:rsidRPr="00E068AE">
        <w:rPr>
          <w:sz w:val="20"/>
          <w:u w:val="single"/>
        </w:rPr>
        <w:t>:</w:t>
      </w:r>
    </w:p>
    <w:p w:rsidR="00B343B6" w:rsidRPr="00E068AE" w:rsidRDefault="00B343B6" w:rsidP="00E068AE">
      <w:pPr>
        <w:pStyle w:val="Paragrafoelenco"/>
        <w:numPr>
          <w:ilvl w:val="1"/>
          <w:numId w:val="4"/>
        </w:numPr>
        <w:jc w:val="both"/>
        <w:rPr>
          <w:sz w:val="20"/>
          <w:lang w:val="en-US"/>
        </w:rPr>
      </w:pPr>
      <w:proofErr w:type="spellStart"/>
      <w:r w:rsidRPr="00E068AE">
        <w:rPr>
          <w:sz w:val="20"/>
          <w:lang w:val="en-US"/>
        </w:rPr>
        <w:t>Lettura</w:t>
      </w:r>
      <w:proofErr w:type="spellEnd"/>
      <w:r w:rsidRPr="00E068AE">
        <w:rPr>
          <w:sz w:val="20"/>
          <w:lang w:val="en-US"/>
        </w:rPr>
        <w:t xml:space="preserve"> e </w:t>
      </w:r>
      <w:proofErr w:type="spellStart"/>
      <w:r w:rsidRPr="00E068AE">
        <w:rPr>
          <w:sz w:val="20"/>
          <w:lang w:val="en-US"/>
        </w:rPr>
        <w:t>comprensione</w:t>
      </w:r>
      <w:proofErr w:type="spellEnd"/>
    </w:p>
    <w:p w:rsidR="00B343B6" w:rsidRPr="00E068AE" w:rsidRDefault="00B343B6" w:rsidP="00E068AE">
      <w:pPr>
        <w:pStyle w:val="Paragrafoelenco"/>
        <w:numPr>
          <w:ilvl w:val="1"/>
          <w:numId w:val="4"/>
        </w:numPr>
        <w:jc w:val="both"/>
        <w:rPr>
          <w:sz w:val="20"/>
          <w:lang w:val="en-US"/>
        </w:rPr>
      </w:pPr>
      <w:proofErr w:type="spellStart"/>
      <w:r w:rsidRPr="00E068AE">
        <w:rPr>
          <w:sz w:val="20"/>
          <w:lang w:val="en-US"/>
        </w:rPr>
        <w:t>Analisi</w:t>
      </w:r>
      <w:proofErr w:type="spellEnd"/>
      <w:r w:rsidRPr="00E068AE">
        <w:rPr>
          <w:sz w:val="20"/>
          <w:lang w:val="en-US"/>
        </w:rPr>
        <w:t xml:space="preserve"> </w:t>
      </w:r>
      <w:proofErr w:type="spellStart"/>
      <w:r w:rsidRPr="00E068AE">
        <w:rPr>
          <w:sz w:val="20"/>
          <w:lang w:val="en-US"/>
        </w:rPr>
        <w:t>strutturale</w:t>
      </w:r>
      <w:proofErr w:type="spellEnd"/>
    </w:p>
    <w:p w:rsidR="00B343B6" w:rsidRPr="00E068AE" w:rsidRDefault="00B343B6" w:rsidP="00E068AE">
      <w:pPr>
        <w:pStyle w:val="Paragrafoelenco"/>
        <w:numPr>
          <w:ilvl w:val="1"/>
          <w:numId w:val="4"/>
        </w:numPr>
        <w:jc w:val="both"/>
        <w:rPr>
          <w:sz w:val="20"/>
        </w:rPr>
      </w:pPr>
      <w:r w:rsidRPr="00E068AE">
        <w:rPr>
          <w:sz w:val="20"/>
        </w:rPr>
        <w:t>Contestualizzazione : foto, Islam (religione), torri gemelle e poesie, “L’Asia siamo noi”, “Rai letteratura”</w:t>
      </w:r>
    </w:p>
    <w:p w:rsidR="00B343B6" w:rsidRPr="00E068AE" w:rsidRDefault="00B343B6" w:rsidP="00E068AE">
      <w:pPr>
        <w:pStyle w:val="Paragrafoelenco"/>
        <w:numPr>
          <w:ilvl w:val="1"/>
          <w:numId w:val="4"/>
        </w:numPr>
        <w:jc w:val="both"/>
        <w:rPr>
          <w:sz w:val="20"/>
        </w:rPr>
      </w:pPr>
      <w:r w:rsidRPr="00E068AE">
        <w:rPr>
          <w:sz w:val="20"/>
        </w:rPr>
        <w:t xml:space="preserve">Analisi comparata di aspetti </w:t>
      </w:r>
      <w:proofErr w:type="spellStart"/>
      <w:r w:rsidRPr="00E068AE">
        <w:rPr>
          <w:sz w:val="20"/>
        </w:rPr>
        <w:t>linguistico-testuali</w:t>
      </w:r>
      <w:proofErr w:type="spellEnd"/>
    </w:p>
    <w:p w:rsidR="00B343B6" w:rsidRPr="00E068AE" w:rsidRDefault="00B343B6" w:rsidP="00E068AE">
      <w:pPr>
        <w:pStyle w:val="Paragrafoelenco"/>
        <w:numPr>
          <w:ilvl w:val="0"/>
          <w:numId w:val="4"/>
        </w:numPr>
        <w:jc w:val="both"/>
        <w:rPr>
          <w:sz w:val="20"/>
          <w:u w:val="single"/>
        </w:rPr>
      </w:pPr>
      <w:r w:rsidRPr="00E068AE">
        <w:rPr>
          <w:sz w:val="20"/>
          <w:u w:val="single"/>
        </w:rPr>
        <w:t>Esempi di tre citazioni</w:t>
      </w:r>
    </w:p>
    <w:p w:rsidR="00B343B6" w:rsidRPr="00E068AE" w:rsidRDefault="00B343B6" w:rsidP="00E068AE">
      <w:pPr>
        <w:pStyle w:val="Paragrafoelenco"/>
        <w:numPr>
          <w:ilvl w:val="0"/>
          <w:numId w:val="4"/>
        </w:numPr>
        <w:jc w:val="both"/>
        <w:rPr>
          <w:sz w:val="20"/>
        </w:rPr>
      </w:pPr>
      <w:r w:rsidRPr="00E068AE">
        <w:rPr>
          <w:sz w:val="20"/>
          <w:u w:val="single"/>
        </w:rPr>
        <w:t>Ipotesi di conclusione:</w:t>
      </w:r>
      <w:r w:rsidRPr="00E068AE">
        <w:rPr>
          <w:sz w:val="20"/>
        </w:rPr>
        <w:t xml:space="preserve"> sistemi linguistici a confronto (tabella con caratteristiche)</w:t>
      </w:r>
    </w:p>
    <w:p w:rsidR="00B343B6" w:rsidRPr="00E068AE" w:rsidRDefault="00B343B6" w:rsidP="00E068AE">
      <w:pPr>
        <w:pStyle w:val="Paragrafoelenco"/>
        <w:numPr>
          <w:ilvl w:val="0"/>
          <w:numId w:val="4"/>
        </w:numPr>
        <w:jc w:val="both"/>
        <w:rPr>
          <w:sz w:val="20"/>
          <w:u w:val="single"/>
        </w:rPr>
      </w:pPr>
      <w:r w:rsidRPr="00E068AE">
        <w:rPr>
          <w:sz w:val="20"/>
          <w:u w:val="single"/>
        </w:rPr>
        <w:lastRenderedPageBreak/>
        <w:t>Conclusione e sintesi</w:t>
      </w:r>
    </w:p>
    <w:p w:rsidR="00B343B6" w:rsidRPr="00E068AE" w:rsidRDefault="00B343B6" w:rsidP="00E068AE">
      <w:pPr>
        <w:pStyle w:val="Paragrafoelenco"/>
        <w:numPr>
          <w:ilvl w:val="0"/>
          <w:numId w:val="4"/>
        </w:numPr>
        <w:jc w:val="both"/>
        <w:rPr>
          <w:sz w:val="20"/>
        </w:rPr>
      </w:pPr>
      <w:r w:rsidRPr="00E068AE">
        <w:rPr>
          <w:sz w:val="20"/>
          <w:u w:val="single"/>
        </w:rPr>
        <w:t>Meta cognizione:</w:t>
      </w:r>
      <w:r w:rsidRPr="00E068AE">
        <w:rPr>
          <w:sz w:val="20"/>
        </w:rPr>
        <w:t xml:space="preserve"> la lettura ci è servita a:</w:t>
      </w:r>
    </w:p>
    <w:p w:rsidR="00B343B6" w:rsidRPr="00E068AE" w:rsidRDefault="00B343B6" w:rsidP="00E068AE">
      <w:pPr>
        <w:pStyle w:val="Paragrafoelenco"/>
        <w:numPr>
          <w:ilvl w:val="1"/>
          <w:numId w:val="4"/>
        </w:numPr>
        <w:jc w:val="both"/>
        <w:rPr>
          <w:sz w:val="20"/>
        </w:rPr>
      </w:pPr>
      <w:r w:rsidRPr="00E068AE">
        <w:rPr>
          <w:sz w:val="20"/>
        </w:rPr>
        <w:t>Sviluppare la comprensione</w:t>
      </w:r>
    </w:p>
    <w:p w:rsidR="00B343B6" w:rsidRPr="00E068AE" w:rsidRDefault="00B343B6" w:rsidP="00E068AE">
      <w:pPr>
        <w:pStyle w:val="Paragrafoelenco"/>
        <w:numPr>
          <w:ilvl w:val="1"/>
          <w:numId w:val="4"/>
        </w:numPr>
        <w:jc w:val="both"/>
        <w:rPr>
          <w:sz w:val="20"/>
        </w:rPr>
      </w:pPr>
      <w:r w:rsidRPr="00E068AE">
        <w:rPr>
          <w:sz w:val="20"/>
        </w:rPr>
        <w:t>Imparare nuovi vocaboli</w:t>
      </w:r>
    </w:p>
    <w:p w:rsidR="00B343B6" w:rsidRPr="00E068AE" w:rsidRDefault="00B343B6" w:rsidP="00E068AE">
      <w:pPr>
        <w:pStyle w:val="Paragrafoelenco"/>
        <w:numPr>
          <w:ilvl w:val="1"/>
          <w:numId w:val="4"/>
        </w:numPr>
        <w:jc w:val="both"/>
        <w:rPr>
          <w:sz w:val="20"/>
        </w:rPr>
      </w:pPr>
      <w:r w:rsidRPr="00E068AE">
        <w:rPr>
          <w:sz w:val="20"/>
        </w:rPr>
        <w:t>Diventare consapevoli di come i sistemi linguistici si contaminino</w:t>
      </w:r>
    </w:p>
    <w:p w:rsidR="00B343B6" w:rsidRPr="00E068AE" w:rsidRDefault="00B343B6" w:rsidP="00E068AE">
      <w:pPr>
        <w:pStyle w:val="Paragrafoelenco"/>
        <w:numPr>
          <w:ilvl w:val="1"/>
          <w:numId w:val="4"/>
        </w:numPr>
        <w:jc w:val="both"/>
        <w:rPr>
          <w:sz w:val="20"/>
        </w:rPr>
      </w:pPr>
      <w:r w:rsidRPr="00E068AE">
        <w:rPr>
          <w:sz w:val="20"/>
        </w:rPr>
        <w:t>Comprendere espressioni, termini e modi di dire</w:t>
      </w:r>
    </w:p>
    <w:p w:rsidR="00B343B6" w:rsidRPr="00E068AE" w:rsidRDefault="00B343B6" w:rsidP="00E068AE">
      <w:pPr>
        <w:pStyle w:val="Paragrafoelenco"/>
        <w:numPr>
          <w:ilvl w:val="1"/>
          <w:numId w:val="4"/>
        </w:numPr>
        <w:jc w:val="both"/>
        <w:rPr>
          <w:sz w:val="20"/>
        </w:rPr>
      </w:pPr>
      <w:r w:rsidRPr="00E068AE">
        <w:rPr>
          <w:sz w:val="20"/>
        </w:rPr>
        <w:t>Valutare il modo in cu</w:t>
      </w:r>
      <w:r w:rsidR="00E068AE" w:rsidRPr="00E068AE">
        <w:rPr>
          <w:sz w:val="20"/>
        </w:rPr>
        <w:t>i il testo  di arrivo ha espresso quanto c’era nel testo di partenza</w:t>
      </w:r>
    </w:p>
    <w:p w:rsidR="00E068AE" w:rsidRPr="00E068AE" w:rsidRDefault="00E068AE" w:rsidP="00E068AE">
      <w:pPr>
        <w:pStyle w:val="Paragrafoelenco"/>
        <w:numPr>
          <w:ilvl w:val="1"/>
          <w:numId w:val="4"/>
        </w:numPr>
        <w:jc w:val="both"/>
        <w:rPr>
          <w:sz w:val="20"/>
        </w:rPr>
      </w:pPr>
      <w:r w:rsidRPr="00E068AE">
        <w:rPr>
          <w:sz w:val="20"/>
        </w:rPr>
        <w:t>Acquisire consapevolezza della struttura sintattica inglese e di quella italiana</w:t>
      </w:r>
    </w:p>
    <w:p w:rsidR="00E068AE" w:rsidRPr="00E068AE" w:rsidRDefault="00E068AE" w:rsidP="00E068AE">
      <w:pPr>
        <w:pStyle w:val="Paragrafoelenco"/>
        <w:numPr>
          <w:ilvl w:val="1"/>
          <w:numId w:val="4"/>
        </w:numPr>
        <w:jc w:val="both"/>
        <w:rPr>
          <w:sz w:val="20"/>
        </w:rPr>
      </w:pPr>
      <w:r w:rsidRPr="00E068AE">
        <w:rPr>
          <w:sz w:val="20"/>
        </w:rPr>
        <w:t>Differenza nell’uso degli articoli</w:t>
      </w:r>
    </w:p>
    <w:p w:rsidR="00E068AE" w:rsidRPr="00E068AE" w:rsidRDefault="00E068AE" w:rsidP="00E068AE">
      <w:pPr>
        <w:pStyle w:val="Paragrafoelenco"/>
        <w:numPr>
          <w:ilvl w:val="1"/>
          <w:numId w:val="4"/>
        </w:numPr>
        <w:jc w:val="both"/>
        <w:rPr>
          <w:sz w:val="20"/>
        </w:rPr>
      </w:pPr>
      <w:r w:rsidRPr="00E068AE">
        <w:rPr>
          <w:sz w:val="20"/>
        </w:rPr>
        <w:t>Stile verbale e stile nominale</w:t>
      </w:r>
    </w:p>
    <w:p w:rsidR="00E068AE" w:rsidRPr="00E068AE" w:rsidRDefault="00E068AE" w:rsidP="00E068AE">
      <w:pPr>
        <w:pStyle w:val="Paragrafoelenco"/>
        <w:numPr>
          <w:ilvl w:val="1"/>
          <w:numId w:val="4"/>
        </w:numPr>
        <w:jc w:val="both"/>
        <w:rPr>
          <w:sz w:val="20"/>
        </w:rPr>
      </w:pPr>
      <w:r w:rsidRPr="00E068AE">
        <w:rPr>
          <w:sz w:val="20"/>
        </w:rPr>
        <w:t>Tipologie testuali, potenzialità delle tipologie testuali (monologo drammatico come strategia linguistico - letteraria e socio - culturale)</w:t>
      </w:r>
    </w:p>
    <w:p w:rsidR="00E068AE" w:rsidRPr="00E068AE" w:rsidRDefault="00E068AE" w:rsidP="00E068AE">
      <w:pPr>
        <w:pStyle w:val="Paragrafoelenco"/>
        <w:numPr>
          <w:ilvl w:val="1"/>
          <w:numId w:val="4"/>
        </w:numPr>
        <w:jc w:val="both"/>
        <w:rPr>
          <w:sz w:val="20"/>
        </w:rPr>
      </w:pPr>
      <w:r w:rsidRPr="00E068AE">
        <w:rPr>
          <w:sz w:val="20"/>
        </w:rPr>
        <w:t>Rilevanza strategica dei nomi propri</w:t>
      </w:r>
    </w:p>
    <w:p w:rsidR="00E068AE" w:rsidRPr="00E068AE" w:rsidRDefault="00E068AE" w:rsidP="00E068AE">
      <w:pPr>
        <w:pStyle w:val="Paragrafoelenco"/>
        <w:numPr>
          <w:ilvl w:val="1"/>
          <w:numId w:val="4"/>
        </w:numPr>
        <w:jc w:val="both"/>
        <w:rPr>
          <w:sz w:val="20"/>
        </w:rPr>
      </w:pPr>
      <w:r w:rsidRPr="00E068AE">
        <w:rPr>
          <w:sz w:val="20"/>
        </w:rPr>
        <w:t>Importanza degli aspetti grafici</w:t>
      </w:r>
    </w:p>
    <w:p w:rsidR="00E068AE" w:rsidRPr="00E068AE" w:rsidRDefault="00E068AE" w:rsidP="00E068AE">
      <w:pPr>
        <w:pStyle w:val="Paragrafoelenco"/>
        <w:numPr>
          <w:ilvl w:val="1"/>
          <w:numId w:val="4"/>
        </w:numPr>
        <w:jc w:val="both"/>
        <w:rPr>
          <w:sz w:val="20"/>
        </w:rPr>
      </w:pPr>
      <w:r w:rsidRPr="00E068AE">
        <w:rPr>
          <w:sz w:val="20"/>
        </w:rPr>
        <w:t>Stereotipi come forme marcate di ideologia</w:t>
      </w:r>
    </w:p>
    <w:p w:rsidR="00AF3FCC" w:rsidRPr="00E068AE" w:rsidRDefault="00AF3FCC" w:rsidP="00E068AE">
      <w:pPr>
        <w:jc w:val="both"/>
        <w:rPr>
          <w:sz w:val="20"/>
        </w:rPr>
      </w:pPr>
    </w:p>
    <w:sectPr w:rsidR="00AF3FCC" w:rsidRPr="00E068AE" w:rsidSect="00800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D72"/>
    <w:multiLevelType w:val="hybridMultilevel"/>
    <w:tmpl w:val="BC1E7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00023"/>
    <w:multiLevelType w:val="hybridMultilevel"/>
    <w:tmpl w:val="D988C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776FF"/>
    <w:multiLevelType w:val="hybridMultilevel"/>
    <w:tmpl w:val="C916E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11B21"/>
    <w:multiLevelType w:val="hybridMultilevel"/>
    <w:tmpl w:val="DBE6BD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AF3FCC"/>
    <w:rsid w:val="004A0A8C"/>
    <w:rsid w:val="008000FC"/>
    <w:rsid w:val="00AF3FCC"/>
    <w:rsid w:val="00B343B6"/>
    <w:rsid w:val="00DC67C9"/>
    <w:rsid w:val="00E0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0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3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2014-11-18T14:04:00Z</dcterms:created>
  <dcterms:modified xsi:type="dcterms:W3CDTF">2014-11-18T14:40:00Z</dcterms:modified>
</cp:coreProperties>
</file>