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1"/>
        <w:tblpPr w:leftFromText="141" w:rightFromText="141" w:vertAnchor="text" w:horzAnchor="margin" w:tblpY="-50"/>
        <w:tblW w:w="0" w:type="auto"/>
        <w:tblLook w:val="04A0"/>
      </w:tblPr>
      <w:tblGrid>
        <w:gridCol w:w="3259"/>
        <w:gridCol w:w="3259"/>
        <w:gridCol w:w="3260"/>
      </w:tblGrid>
      <w:tr w:rsidR="008B3962" w:rsidRPr="006017E6" w:rsidTr="008B3962">
        <w:tc>
          <w:tcPr>
            <w:tcW w:w="3259" w:type="dxa"/>
          </w:tcPr>
          <w:p w:rsidR="008B3962" w:rsidRPr="00226C57" w:rsidRDefault="008B3962" w:rsidP="008B3962">
            <w:pPr>
              <w:tabs>
                <w:tab w:val="left" w:pos="795"/>
                <w:tab w:val="center" w:pos="1521"/>
              </w:tabs>
              <w:rPr>
                <w:rFonts w:cs="Tahoma"/>
                <w:b/>
                <w:szCs w:val="20"/>
              </w:rPr>
            </w:pPr>
            <w:r w:rsidRPr="00226C57">
              <w:rPr>
                <w:rFonts w:cs="Tahoma"/>
                <w:b/>
                <w:szCs w:val="20"/>
              </w:rPr>
              <w:tab/>
            </w:r>
            <w:r w:rsidRPr="00226C57">
              <w:rPr>
                <w:rFonts w:cs="Tahoma"/>
                <w:b/>
                <w:szCs w:val="20"/>
              </w:rPr>
              <w:tab/>
            </w:r>
            <w:proofErr w:type="spellStart"/>
            <w:r w:rsidRPr="00226C57">
              <w:rPr>
                <w:rFonts w:cs="Tahoma"/>
                <w:b/>
                <w:szCs w:val="20"/>
              </w:rPr>
              <w:t>Quotations</w:t>
            </w:r>
            <w:proofErr w:type="spellEnd"/>
          </w:p>
          <w:p w:rsidR="008B3962" w:rsidRPr="00EA73A2" w:rsidRDefault="008B3962" w:rsidP="008B3962">
            <w:pPr>
              <w:jc w:val="center"/>
              <w:rPr>
                <w:rFonts w:cs="Tahoma"/>
                <w:szCs w:val="20"/>
                <w:lang w:val="en-US"/>
              </w:rPr>
            </w:pPr>
            <w:r w:rsidRPr="00226C57">
              <w:rPr>
                <w:rFonts w:cs="Tahoma"/>
                <w:szCs w:val="20"/>
              </w:rPr>
              <w:t>Or</w:t>
            </w:r>
            <w:proofErr w:type="spellStart"/>
            <w:r w:rsidRPr="00EA73A2">
              <w:rPr>
                <w:rFonts w:cs="Tahoma"/>
                <w:szCs w:val="20"/>
                <w:lang w:val="en-US"/>
              </w:rPr>
              <w:t>iginal</w:t>
            </w:r>
            <w:proofErr w:type="spellEnd"/>
            <w:r w:rsidRPr="00EA73A2">
              <w:rPr>
                <w:rFonts w:cs="Tahoma"/>
                <w:szCs w:val="20"/>
                <w:lang w:val="en-US"/>
              </w:rPr>
              <w:t xml:space="preserve"> version</w:t>
            </w:r>
          </w:p>
        </w:tc>
        <w:tc>
          <w:tcPr>
            <w:tcW w:w="3259" w:type="dxa"/>
          </w:tcPr>
          <w:p w:rsidR="008B3962" w:rsidRPr="006017E6" w:rsidRDefault="008B3962" w:rsidP="008B3962">
            <w:pPr>
              <w:jc w:val="center"/>
              <w:rPr>
                <w:rFonts w:cs="Tahoma"/>
                <w:b/>
                <w:color w:val="002060"/>
                <w:szCs w:val="20"/>
                <w:lang w:val="en-US"/>
              </w:rPr>
            </w:pPr>
            <w:r w:rsidRPr="00EA73A2">
              <w:rPr>
                <w:rFonts w:cs="Tahoma"/>
                <w:b/>
                <w:color w:val="002060"/>
                <w:szCs w:val="20"/>
                <w:lang w:val="en-US"/>
              </w:rPr>
              <w:t>Q</w:t>
            </w:r>
            <w:r w:rsidRPr="006017E6">
              <w:rPr>
                <w:rFonts w:cs="Tahoma"/>
                <w:b/>
                <w:color w:val="002060"/>
                <w:szCs w:val="20"/>
                <w:lang w:val="en-US"/>
              </w:rPr>
              <w:t>uotations</w:t>
            </w:r>
          </w:p>
          <w:p w:rsidR="008B3962" w:rsidRPr="006017E6" w:rsidRDefault="008B3962" w:rsidP="008B3962">
            <w:pPr>
              <w:jc w:val="center"/>
              <w:rPr>
                <w:rFonts w:cs="Tahoma"/>
                <w:szCs w:val="20"/>
                <w:lang w:val="en-US"/>
              </w:rPr>
            </w:pPr>
            <w:r w:rsidRPr="006017E6">
              <w:rPr>
                <w:rFonts w:cs="Tahoma"/>
                <w:color w:val="002060"/>
                <w:szCs w:val="20"/>
                <w:lang w:val="en-US"/>
              </w:rPr>
              <w:t>Italian translation</w:t>
            </w:r>
          </w:p>
        </w:tc>
        <w:tc>
          <w:tcPr>
            <w:tcW w:w="3260" w:type="dxa"/>
          </w:tcPr>
          <w:p w:rsidR="008B3962" w:rsidRPr="006017E6" w:rsidRDefault="008B3962" w:rsidP="008B3962">
            <w:pPr>
              <w:jc w:val="center"/>
              <w:rPr>
                <w:rFonts w:cs="Tahoma"/>
                <w:b/>
                <w:szCs w:val="20"/>
                <w:lang w:val="en-US"/>
              </w:rPr>
            </w:pPr>
            <w:r w:rsidRPr="006017E6">
              <w:rPr>
                <w:rFonts w:cs="Tahoma"/>
                <w:b/>
                <w:szCs w:val="20"/>
                <w:lang w:val="en-US"/>
              </w:rPr>
              <w:t>Comparative analysis</w:t>
            </w:r>
          </w:p>
        </w:tc>
      </w:tr>
      <w:tr w:rsidR="008B3962" w:rsidRPr="008B3962" w:rsidTr="008B3962">
        <w:tc>
          <w:tcPr>
            <w:tcW w:w="3259" w:type="dxa"/>
          </w:tcPr>
          <w:p w:rsidR="008B3962" w:rsidRPr="008B3962" w:rsidRDefault="008B3962" w:rsidP="008B3962">
            <w:pPr>
              <w:jc w:val="right"/>
              <w:rPr>
                <w:rFonts w:cs="Tahoma"/>
                <w:sz w:val="16"/>
                <w:szCs w:val="16"/>
                <w:lang w:val="en-US"/>
              </w:rPr>
            </w:pPr>
            <w:r w:rsidRPr="008B3962">
              <w:rPr>
                <w:rFonts w:cs="Tahoma"/>
                <w:sz w:val="16"/>
                <w:szCs w:val="16"/>
                <w:lang w:val="en-US"/>
              </w:rPr>
              <w:t>(Chapter 12)</w:t>
            </w:r>
          </w:p>
          <w:p w:rsidR="008B3962" w:rsidRPr="00EE2BA7" w:rsidRDefault="008B3962" w:rsidP="008B3962">
            <w:pPr>
              <w:jc w:val="both"/>
              <w:rPr>
                <w:rFonts w:ascii="Verdana" w:hAnsi="Verdana"/>
                <w:sz w:val="20"/>
                <w:szCs w:val="20"/>
                <w:lang w:val="en-US"/>
              </w:rPr>
            </w:pPr>
            <w:r w:rsidRPr="00DD17D6">
              <w:rPr>
                <w:rFonts w:cs="Tahoma"/>
                <w:sz w:val="20"/>
                <w:szCs w:val="20"/>
                <w:lang w:val="en-US"/>
              </w:rPr>
              <w:t>Such journeys have convinced me that it is not always possible to restore one’s boundaries after they have been blurred and made permeable by a relationship: try as we might, we cannot reconstitute ourselves as the autonomous beings we previously imagined ourselves to be.</w:t>
            </w:r>
            <w:r>
              <w:rPr>
                <w:rFonts w:cs="Tahoma"/>
                <w:sz w:val="20"/>
                <w:szCs w:val="20"/>
                <w:lang w:val="en-US"/>
              </w:rPr>
              <w:t xml:space="preserve"> Something of us is now outside, and something of the outside is now within us.</w:t>
            </w:r>
          </w:p>
        </w:tc>
        <w:tc>
          <w:tcPr>
            <w:tcW w:w="3259" w:type="dxa"/>
          </w:tcPr>
          <w:p w:rsidR="008B3962" w:rsidRPr="008B3962" w:rsidRDefault="008B3962" w:rsidP="008B3962">
            <w:pPr>
              <w:jc w:val="right"/>
              <w:rPr>
                <w:rFonts w:cs="Tahoma"/>
                <w:color w:val="17365D" w:themeColor="text2" w:themeShade="BF"/>
                <w:sz w:val="16"/>
                <w:szCs w:val="16"/>
              </w:rPr>
            </w:pPr>
            <w:r>
              <w:rPr>
                <w:rFonts w:cs="Tahoma"/>
                <w:color w:val="17365D" w:themeColor="text2" w:themeShade="BF"/>
                <w:sz w:val="16"/>
                <w:szCs w:val="16"/>
              </w:rPr>
              <w:t>(Capitolo 12)</w:t>
            </w:r>
          </w:p>
          <w:p w:rsidR="008B3962" w:rsidRPr="001C5B77" w:rsidRDefault="008B3962" w:rsidP="008B3962">
            <w:pPr>
              <w:jc w:val="both"/>
              <w:rPr>
                <w:rFonts w:cs="Tahoma"/>
                <w:color w:val="17365D" w:themeColor="text2" w:themeShade="BF"/>
                <w:sz w:val="20"/>
                <w:szCs w:val="20"/>
              </w:rPr>
            </w:pPr>
            <w:r w:rsidRPr="001C5B77">
              <w:rPr>
                <w:rFonts w:cs="Tahoma"/>
                <w:color w:val="17365D" w:themeColor="text2" w:themeShade="BF"/>
                <w:sz w:val="20"/>
                <w:szCs w:val="20"/>
              </w:rPr>
              <w:t>Tali esperienze mi hanno convinto che non è sem</w:t>
            </w:r>
            <w:r>
              <w:rPr>
                <w:rFonts w:cs="Tahoma"/>
                <w:color w:val="17365D" w:themeColor="text2" w:themeShade="BF"/>
                <w:sz w:val="20"/>
                <w:szCs w:val="20"/>
              </w:rPr>
              <w:t>pre possibile restaurare i propr</w:t>
            </w:r>
            <w:r w:rsidRPr="001C5B77">
              <w:rPr>
                <w:rFonts w:cs="Tahoma"/>
                <w:color w:val="17365D" w:themeColor="text2" w:themeShade="BF"/>
                <w:sz w:val="20"/>
                <w:szCs w:val="20"/>
              </w:rPr>
              <w:t>i confini dopo che sono stati turbati e resi permeabili da una relazione: per quanto ci proviamo, non possiamo ricostruirci nella forma autonoma che in precedenza immaginavamo di avere.</w:t>
            </w:r>
            <w:r>
              <w:rPr>
                <w:rFonts w:cs="Tahoma"/>
                <w:color w:val="17365D" w:themeColor="text2" w:themeShade="BF"/>
                <w:sz w:val="20"/>
                <w:szCs w:val="20"/>
              </w:rPr>
              <w:t xml:space="preserve"> Qualcosa di noi si trova adesso all’esterno, e qualcosa di esterno è adesso dentro di noi.</w:t>
            </w:r>
          </w:p>
          <w:p w:rsidR="008B3962" w:rsidRPr="00933C7F" w:rsidRDefault="008B3962" w:rsidP="008B3962">
            <w:pPr>
              <w:jc w:val="both"/>
              <w:rPr>
                <w:rFonts w:cs="Tahoma"/>
                <w:color w:val="17365D" w:themeColor="text2" w:themeShade="BF"/>
                <w:sz w:val="20"/>
                <w:szCs w:val="20"/>
              </w:rPr>
            </w:pPr>
          </w:p>
        </w:tc>
        <w:tc>
          <w:tcPr>
            <w:tcW w:w="3260" w:type="dxa"/>
            <w:vMerge w:val="restart"/>
          </w:tcPr>
          <w:p w:rsidR="008B3962" w:rsidRDefault="008B3962" w:rsidP="008B3962">
            <w:pPr>
              <w:jc w:val="both"/>
              <w:rPr>
                <w:rFonts w:cs="Tahoma"/>
                <w:sz w:val="20"/>
                <w:szCs w:val="20"/>
                <w:lang w:val="en-US"/>
              </w:rPr>
            </w:pPr>
            <w:r>
              <w:rPr>
                <w:rFonts w:cs="Tahoma"/>
                <w:sz w:val="20"/>
                <w:szCs w:val="20"/>
                <w:lang w:val="en-US"/>
              </w:rPr>
              <w:t xml:space="preserve">Both the quotation are similar in the structure. What differences the two versions are the lexical choices. </w:t>
            </w:r>
          </w:p>
          <w:p w:rsidR="008B3962" w:rsidRDefault="008B3962" w:rsidP="008B3962">
            <w:pPr>
              <w:jc w:val="both"/>
              <w:rPr>
                <w:rFonts w:cs="Tahoma"/>
                <w:sz w:val="20"/>
                <w:szCs w:val="20"/>
                <w:lang w:val="en-US"/>
              </w:rPr>
            </w:pPr>
            <w:r>
              <w:rPr>
                <w:rFonts w:cs="Tahoma"/>
                <w:sz w:val="20"/>
                <w:szCs w:val="20"/>
                <w:lang w:val="en-US"/>
              </w:rPr>
              <w:t xml:space="preserve">For example, the noun </w:t>
            </w:r>
            <w:r w:rsidRPr="00DD0554">
              <w:rPr>
                <w:rFonts w:cs="Tahoma"/>
                <w:i/>
                <w:sz w:val="20"/>
                <w:szCs w:val="20"/>
                <w:lang w:val="en-US"/>
              </w:rPr>
              <w:t>journey</w:t>
            </w:r>
            <w:r>
              <w:rPr>
                <w:rFonts w:cs="Tahoma"/>
                <w:sz w:val="20"/>
                <w:szCs w:val="20"/>
                <w:lang w:val="en-US"/>
              </w:rPr>
              <w:t xml:space="preserve"> is translated in the Italian version with the noun </w:t>
            </w:r>
            <w:proofErr w:type="spellStart"/>
            <w:r w:rsidRPr="00DD0554">
              <w:rPr>
                <w:rFonts w:cs="Tahoma"/>
                <w:i/>
                <w:sz w:val="20"/>
                <w:szCs w:val="20"/>
                <w:lang w:val="en-US"/>
              </w:rPr>
              <w:t>esperienze</w:t>
            </w:r>
            <w:proofErr w:type="spellEnd"/>
            <w:r>
              <w:rPr>
                <w:rFonts w:cs="Tahoma"/>
                <w:sz w:val="20"/>
                <w:szCs w:val="20"/>
                <w:lang w:val="en-US"/>
              </w:rPr>
              <w:t xml:space="preserve">, with a loss of the spatial acceptation of the English one. Another difference, that now makes the Italian quotation more meaningful, is the translation of the verb </w:t>
            </w:r>
            <w:r w:rsidRPr="00950ED2">
              <w:rPr>
                <w:rFonts w:cs="Tahoma"/>
                <w:i/>
                <w:sz w:val="20"/>
                <w:szCs w:val="20"/>
                <w:lang w:val="en-US"/>
              </w:rPr>
              <w:t>to</w:t>
            </w:r>
            <w:r>
              <w:rPr>
                <w:rFonts w:cs="Tahoma"/>
                <w:sz w:val="20"/>
                <w:szCs w:val="20"/>
                <w:lang w:val="en-US"/>
              </w:rPr>
              <w:t xml:space="preserve"> </w:t>
            </w:r>
            <w:r w:rsidRPr="00950ED2">
              <w:rPr>
                <w:rFonts w:cs="Tahoma"/>
                <w:i/>
                <w:sz w:val="20"/>
                <w:szCs w:val="20"/>
                <w:lang w:val="en-US"/>
              </w:rPr>
              <w:t>restore</w:t>
            </w:r>
            <w:r>
              <w:rPr>
                <w:rFonts w:cs="Tahoma"/>
                <w:sz w:val="20"/>
                <w:szCs w:val="20"/>
                <w:lang w:val="en-US"/>
              </w:rPr>
              <w:t xml:space="preserve"> with </w:t>
            </w:r>
            <w:proofErr w:type="spellStart"/>
            <w:r w:rsidRPr="00950ED2">
              <w:rPr>
                <w:rFonts w:cs="Tahoma"/>
                <w:i/>
                <w:sz w:val="20"/>
                <w:szCs w:val="20"/>
                <w:lang w:val="en-US"/>
              </w:rPr>
              <w:t>restaurare</w:t>
            </w:r>
            <w:proofErr w:type="spellEnd"/>
            <w:r>
              <w:rPr>
                <w:rFonts w:cs="Tahoma"/>
                <w:sz w:val="20"/>
                <w:szCs w:val="20"/>
                <w:lang w:val="en-US"/>
              </w:rPr>
              <w:t xml:space="preserve">, that implies that something has broken. Moreover, the adjective blurred refers to something </w:t>
            </w:r>
            <w:r w:rsidRPr="0002053E">
              <w:rPr>
                <w:rFonts w:cs="Tahoma"/>
                <w:i/>
                <w:sz w:val="20"/>
                <w:szCs w:val="20"/>
                <w:lang w:val="en-US"/>
              </w:rPr>
              <w:t>confused</w:t>
            </w:r>
            <w:r>
              <w:rPr>
                <w:rFonts w:cs="Tahoma"/>
                <w:sz w:val="20"/>
                <w:szCs w:val="20"/>
                <w:lang w:val="en-US"/>
              </w:rPr>
              <w:t xml:space="preserve">, while the Italian </w:t>
            </w:r>
            <w:proofErr w:type="spellStart"/>
            <w:r w:rsidRPr="0002053E">
              <w:rPr>
                <w:rFonts w:cs="Tahoma"/>
                <w:i/>
                <w:sz w:val="20"/>
                <w:szCs w:val="20"/>
                <w:lang w:val="en-US"/>
              </w:rPr>
              <w:t>turbati</w:t>
            </w:r>
            <w:proofErr w:type="spellEnd"/>
            <w:r>
              <w:rPr>
                <w:rFonts w:cs="Tahoma"/>
                <w:sz w:val="20"/>
                <w:szCs w:val="20"/>
                <w:lang w:val="en-US"/>
              </w:rPr>
              <w:t xml:space="preserve"> refers to a loss of balance. A substantial difference is made up by the translation of the noun </w:t>
            </w:r>
            <w:r w:rsidRPr="00EC7A10">
              <w:rPr>
                <w:rFonts w:cs="Tahoma"/>
                <w:i/>
                <w:sz w:val="20"/>
                <w:szCs w:val="20"/>
                <w:lang w:val="en-US"/>
              </w:rPr>
              <w:t>being</w:t>
            </w:r>
            <w:r>
              <w:rPr>
                <w:rFonts w:cs="Tahoma"/>
                <w:sz w:val="20"/>
                <w:szCs w:val="20"/>
                <w:lang w:val="en-US"/>
              </w:rPr>
              <w:t xml:space="preserve"> with the noun </w:t>
            </w:r>
            <w:r w:rsidRPr="00EC7A10">
              <w:rPr>
                <w:rFonts w:cs="Tahoma"/>
                <w:i/>
                <w:sz w:val="20"/>
                <w:szCs w:val="20"/>
                <w:lang w:val="en-US"/>
              </w:rPr>
              <w:t>forma</w:t>
            </w:r>
            <w:r>
              <w:rPr>
                <w:rFonts w:cs="Tahoma"/>
                <w:sz w:val="20"/>
                <w:szCs w:val="20"/>
                <w:lang w:val="en-US"/>
              </w:rPr>
              <w:t xml:space="preserve">. The effect of the translation is that the English version focuses more on the interiority, while the Italian one focuses more on the appearances. Indeed, the verb </w:t>
            </w:r>
            <w:r w:rsidRPr="005A355C">
              <w:rPr>
                <w:rFonts w:cs="Tahoma"/>
                <w:i/>
                <w:sz w:val="20"/>
                <w:szCs w:val="20"/>
                <w:lang w:val="en-US"/>
              </w:rPr>
              <w:t>to be</w:t>
            </w:r>
            <w:r>
              <w:rPr>
                <w:rFonts w:cs="Tahoma"/>
                <w:sz w:val="20"/>
                <w:szCs w:val="20"/>
                <w:lang w:val="en-US"/>
              </w:rPr>
              <w:t xml:space="preserve"> referred with the </w:t>
            </w:r>
            <w:r w:rsidRPr="005A355C">
              <w:rPr>
                <w:rFonts w:cs="Tahoma"/>
                <w:i/>
                <w:sz w:val="20"/>
                <w:szCs w:val="20"/>
                <w:lang w:val="en-US"/>
              </w:rPr>
              <w:t>being</w:t>
            </w:r>
            <w:r>
              <w:rPr>
                <w:rFonts w:cs="Tahoma"/>
                <w:sz w:val="20"/>
                <w:szCs w:val="20"/>
                <w:lang w:val="en-US"/>
              </w:rPr>
              <w:t xml:space="preserve"> is translated with the verb </w:t>
            </w:r>
            <w:proofErr w:type="spellStart"/>
            <w:r w:rsidRPr="005A355C">
              <w:rPr>
                <w:rFonts w:cs="Tahoma"/>
                <w:i/>
                <w:sz w:val="20"/>
                <w:szCs w:val="20"/>
                <w:lang w:val="en-US"/>
              </w:rPr>
              <w:t>avere</w:t>
            </w:r>
            <w:proofErr w:type="spellEnd"/>
            <w:r>
              <w:rPr>
                <w:rFonts w:cs="Tahoma"/>
                <w:sz w:val="20"/>
                <w:szCs w:val="20"/>
                <w:lang w:val="en-US"/>
              </w:rPr>
              <w:t xml:space="preserve"> in the Italian version, referring to the </w:t>
            </w:r>
            <w:r w:rsidRPr="005A355C">
              <w:rPr>
                <w:rFonts w:cs="Tahoma"/>
                <w:i/>
                <w:sz w:val="20"/>
                <w:szCs w:val="20"/>
                <w:lang w:val="en-US"/>
              </w:rPr>
              <w:t>forma</w:t>
            </w:r>
            <w:r>
              <w:rPr>
                <w:rFonts w:cs="Tahoma"/>
                <w:sz w:val="20"/>
                <w:szCs w:val="20"/>
                <w:lang w:val="en-US"/>
              </w:rPr>
              <w:t>. In other words, in the Italian version one’s integrity seems to be an appearance that one believes to have, while in the English one it is a condition of one’s being.</w:t>
            </w:r>
          </w:p>
          <w:p w:rsidR="008B3962" w:rsidRPr="00575401" w:rsidRDefault="008B3962" w:rsidP="008B3962">
            <w:pPr>
              <w:jc w:val="both"/>
              <w:rPr>
                <w:rFonts w:cs="Tahoma"/>
                <w:sz w:val="20"/>
                <w:szCs w:val="20"/>
                <w:lang w:val="en-US"/>
              </w:rPr>
            </w:pPr>
            <w:r>
              <w:rPr>
                <w:rFonts w:cs="Tahoma"/>
                <w:sz w:val="20"/>
                <w:szCs w:val="20"/>
                <w:lang w:val="en-US"/>
              </w:rPr>
              <w:t xml:space="preserve">Finally, the peculiarity of the English language of explicate the subject creates a repetition of the personal and relative pronouns </w:t>
            </w:r>
            <w:r w:rsidRPr="00846DB1">
              <w:rPr>
                <w:rFonts w:cs="Tahoma"/>
                <w:i/>
                <w:sz w:val="20"/>
                <w:szCs w:val="20"/>
                <w:lang w:val="en-US"/>
              </w:rPr>
              <w:t>we</w:t>
            </w:r>
            <w:r>
              <w:rPr>
                <w:rFonts w:cs="Tahoma"/>
                <w:sz w:val="20"/>
                <w:szCs w:val="20"/>
                <w:lang w:val="en-US"/>
              </w:rPr>
              <w:t xml:space="preserve"> and </w:t>
            </w:r>
            <w:r w:rsidRPr="00846DB1">
              <w:rPr>
                <w:rFonts w:cs="Tahoma"/>
                <w:i/>
                <w:sz w:val="20"/>
                <w:szCs w:val="20"/>
                <w:lang w:val="en-US"/>
              </w:rPr>
              <w:t>ourselves</w:t>
            </w:r>
            <w:r>
              <w:rPr>
                <w:rFonts w:cs="Tahoma"/>
                <w:sz w:val="20"/>
                <w:szCs w:val="20"/>
                <w:lang w:val="en-US"/>
              </w:rPr>
              <w:t xml:space="preserve">, while in the Italian version they are incorporated in verbs, with an effect of underline one’s inner being.  </w:t>
            </w:r>
          </w:p>
        </w:tc>
      </w:tr>
      <w:tr w:rsidR="008B3962" w:rsidRPr="008B3962" w:rsidTr="008B3962">
        <w:trPr>
          <w:trHeight w:val="353"/>
        </w:trPr>
        <w:tc>
          <w:tcPr>
            <w:tcW w:w="6518" w:type="dxa"/>
            <w:gridSpan w:val="2"/>
          </w:tcPr>
          <w:p w:rsidR="008B3962" w:rsidRDefault="008B3962" w:rsidP="008B3962">
            <w:pPr>
              <w:jc w:val="both"/>
              <w:rPr>
                <w:rFonts w:cs="Tahoma"/>
                <w:b/>
                <w:sz w:val="20"/>
                <w:szCs w:val="20"/>
                <w:lang w:val="en-US"/>
              </w:rPr>
            </w:pPr>
            <w:r w:rsidRPr="00933C7F">
              <w:rPr>
                <w:rFonts w:cs="Tahoma"/>
                <w:b/>
                <w:sz w:val="20"/>
                <w:szCs w:val="20"/>
                <w:lang w:val="en-US"/>
              </w:rPr>
              <w:t>Reason for choice:</w:t>
            </w:r>
            <w:r>
              <w:rPr>
                <w:rFonts w:cs="Tahoma"/>
                <w:b/>
                <w:sz w:val="20"/>
                <w:szCs w:val="20"/>
                <w:lang w:val="en-US"/>
              </w:rPr>
              <w:t xml:space="preserve"> </w:t>
            </w:r>
          </w:p>
          <w:p w:rsidR="008B3962" w:rsidRDefault="008B3962" w:rsidP="008B3962">
            <w:pPr>
              <w:jc w:val="both"/>
              <w:rPr>
                <w:rFonts w:cs="Tahoma"/>
                <w:sz w:val="20"/>
                <w:szCs w:val="20"/>
                <w:lang w:val="en-US"/>
              </w:rPr>
            </w:pPr>
            <w:r w:rsidRPr="009755CC">
              <w:rPr>
                <w:rFonts w:cs="Tahoma"/>
                <w:sz w:val="20"/>
                <w:szCs w:val="20"/>
                <w:lang w:val="en-US"/>
              </w:rPr>
              <w:t xml:space="preserve">The quotation </w:t>
            </w:r>
            <w:r>
              <w:rPr>
                <w:rFonts w:cs="Tahoma"/>
                <w:sz w:val="20"/>
                <w:szCs w:val="20"/>
                <w:lang w:val="en-US"/>
              </w:rPr>
              <w:t xml:space="preserve">is representative of the novel because it is a reflection made by </w:t>
            </w:r>
            <w:proofErr w:type="spellStart"/>
            <w:r>
              <w:rPr>
                <w:rFonts w:cs="Tahoma"/>
                <w:sz w:val="20"/>
                <w:szCs w:val="20"/>
                <w:lang w:val="en-US"/>
              </w:rPr>
              <w:t>Changez</w:t>
            </w:r>
            <w:proofErr w:type="spellEnd"/>
            <w:r>
              <w:rPr>
                <w:rFonts w:cs="Tahoma"/>
                <w:sz w:val="20"/>
                <w:szCs w:val="20"/>
                <w:lang w:val="en-US"/>
              </w:rPr>
              <w:t xml:space="preserve"> about the relationship with the other: in particular, it can refers to the relationship between </w:t>
            </w:r>
            <w:proofErr w:type="spellStart"/>
            <w:r>
              <w:rPr>
                <w:rFonts w:cs="Tahoma"/>
                <w:sz w:val="20"/>
                <w:szCs w:val="20"/>
                <w:lang w:val="en-US"/>
              </w:rPr>
              <w:t>Changez</w:t>
            </w:r>
            <w:proofErr w:type="spellEnd"/>
            <w:r>
              <w:rPr>
                <w:rFonts w:cs="Tahoma"/>
                <w:sz w:val="20"/>
                <w:szCs w:val="20"/>
                <w:lang w:val="en-US"/>
              </w:rPr>
              <w:t xml:space="preserve"> and Erica, so it can be extended to the relationship between </w:t>
            </w:r>
            <w:proofErr w:type="spellStart"/>
            <w:r>
              <w:rPr>
                <w:rFonts w:cs="Tahoma"/>
                <w:sz w:val="20"/>
                <w:szCs w:val="20"/>
                <w:lang w:val="en-US"/>
              </w:rPr>
              <w:t>Changez</w:t>
            </w:r>
            <w:proofErr w:type="spellEnd"/>
            <w:r>
              <w:rPr>
                <w:rFonts w:cs="Tahoma"/>
                <w:sz w:val="20"/>
                <w:szCs w:val="20"/>
                <w:lang w:val="en-US"/>
              </w:rPr>
              <w:t xml:space="preserve"> and Am-</w:t>
            </w:r>
            <w:proofErr w:type="spellStart"/>
            <w:r>
              <w:rPr>
                <w:rFonts w:cs="Tahoma"/>
                <w:sz w:val="20"/>
                <w:szCs w:val="20"/>
                <w:lang w:val="en-US"/>
              </w:rPr>
              <w:t>erica</w:t>
            </w:r>
            <w:proofErr w:type="spellEnd"/>
            <w:r>
              <w:rPr>
                <w:rFonts w:cs="Tahoma"/>
                <w:sz w:val="20"/>
                <w:szCs w:val="20"/>
                <w:lang w:val="en-US"/>
              </w:rPr>
              <w:t xml:space="preserve">, and more generally it refers to the clash-encounter between two cultures (and their different economic and </w:t>
            </w:r>
            <w:proofErr w:type="spellStart"/>
            <w:r>
              <w:rPr>
                <w:rFonts w:cs="Tahoma"/>
                <w:sz w:val="20"/>
                <w:szCs w:val="20"/>
                <w:lang w:val="en-US"/>
              </w:rPr>
              <w:t>socila</w:t>
            </w:r>
            <w:proofErr w:type="spellEnd"/>
            <w:r>
              <w:rPr>
                <w:rFonts w:cs="Tahoma"/>
                <w:sz w:val="20"/>
                <w:szCs w:val="20"/>
                <w:lang w:val="en-US"/>
              </w:rPr>
              <w:t xml:space="preserve"> systems). </w:t>
            </w:r>
            <w:r w:rsidRPr="009755CC">
              <w:rPr>
                <w:rFonts w:cs="Tahoma"/>
                <w:sz w:val="20"/>
                <w:szCs w:val="20"/>
                <w:lang w:val="en-US"/>
              </w:rPr>
              <w:t>On an anthropological level the quotation proves fertile for reflection on whatever meeting the Other generally implies in the human  being.</w:t>
            </w:r>
            <w:r>
              <w:rPr>
                <w:rFonts w:cs="Tahoma"/>
                <w:sz w:val="20"/>
                <w:szCs w:val="20"/>
                <w:lang w:val="en-US"/>
              </w:rPr>
              <w:t xml:space="preserve"> </w:t>
            </w:r>
          </w:p>
          <w:p w:rsidR="008B3962" w:rsidRPr="00933C7F" w:rsidRDefault="008B3962" w:rsidP="008B3962">
            <w:pPr>
              <w:jc w:val="both"/>
              <w:rPr>
                <w:rFonts w:cs="Tahoma"/>
                <w:sz w:val="20"/>
                <w:szCs w:val="20"/>
                <w:lang w:val="en-US"/>
              </w:rPr>
            </w:pPr>
            <w:r w:rsidRPr="009755CC">
              <w:rPr>
                <w:rFonts w:cs="Tahoma"/>
                <w:sz w:val="20"/>
                <w:szCs w:val="20"/>
                <w:lang w:val="en-US"/>
              </w:rPr>
              <w:t xml:space="preserve">It presents the themes of </w:t>
            </w:r>
            <w:r w:rsidRPr="009755CC">
              <w:rPr>
                <w:rFonts w:cs="Tahoma"/>
                <w:color w:val="FF0000"/>
                <w:sz w:val="20"/>
                <w:szCs w:val="20"/>
                <w:lang w:val="en-US"/>
              </w:rPr>
              <w:t>relationship between genders</w:t>
            </w:r>
            <w:r w:rsidRPr="0053134C">
              <w:rPr>
                <w:rFonts w:cs="Tahoma"/>
                <w:sz w:val="20"/>
                <w:szCs w:val="20"/>
                <w:lang w:val="en-US"/>
              </w:rPr>
              <w:t>,</w:t>
            </w:r>
            <w:r w:rsidRPr="009755CC">
              <w:rPr>
                <w:rFonts w:cs="Tahoma"/>
                <w:color w:val="FF0000"/>
                <w:sz w:val="20"/>
                <w:szCs w:val="20"/>
                <w:lang w:val="en-US"/>
              </w:rPr>
              <w:t xml:space="preserve"> social classes</w:t>
            </w:r>
            <w:r w:rsidRPr="0053134C">
              <w:rPr>
                <w:rFonts w:cs="Tahoma"/>
                <w:sz w:val="20"/>
                <w:szCs w:val="20"/>
                <w:lang w:val="en-US"/>
              </w:rPr>
              <w:t>,</w:t>
            </w:r>
            <w:r w:rsidRPr="009755CC">
              <w:rPr>
                <w:rFonts w:cs="Tahoma"/>
                <w:color w:val="FF0000"/>
                <w:sz w:val="20"/>
                <w:szCs w:val="20"/>
                <w:lang w:val="en-US"/>
              </w:rPr>
              <w:t xml:space="preserve"> cultures </w:t>
            </w:r>
            <w:r w:rsidRPr="0053134C">
              <w:rPr>
                <w:rFonts w:cs="Tahoma"/>
                <w:sz w:val="20"/>
                <w:szCs w:val="20"/>
                <w:lang w:val="en-US"/>
              </w:rPr>
              <w:t>and</w:t>
            </w:r>
            <w:r w:rsidRPr="009755CC">
              <w:rPr>
                <w:rFonts w:cs="Tahoma"/>
                <w:color w:val="FF0000"/>
                <w:sz w:val="20"/>
                <w:szCs w:val="20"/>
                <w:lang w:val="en-US"/>
              </w:rPr>
              <w:t xml:space="preserve"> with the Other.</w:t>
            </w:r>
          </w:p>
        </w:tc>
        <w:tc>
          <w:tcPr>
            <w:tcW w:w="3260" w:type="dxa"/>
            <w:vMerge/>
          </w:tcPr>
          <w:p w:rsidR="008B3962" w:rsidRPr="00933C7F" w:rsidRDefault="008B3962" w:rsidP="008B3962">
            <w:pPr>
              <w:jc w:val="both"/>
              <w:rPr>
                <w:rFonts w:cs="Tahoma"/>
                <w:sz w:val="20"/>
                <w:szCs w:val="20"/>
                <w:lang w:val="en-US"/>
              </w:rPr>
            </w:pPr>
          </w:p>
        </w:tc>
      </w:tr>
      <w:tr w:rsidR="008B3962" w:rsidRPr="008B3962" w:rsidTr="008B3962">
        <w:trPr>
          <w:trHeight w:val="274"/>
        </w:trPr>
        <w:tc>
          <w:tcPr>
            <w:tcW w:w="6518" w:type="dxa"/>
            <w:gridSpan w:val="2"/>
          </w:tcPr>
          <w:p w:rsidR="008B3962" w:rsidRDefault="008B3962" w:rsidP="008B3962">
            <w:pPr>
              <w:jc w:val="both"/>
              <w:rPr>
                <w:rFonts w:cs="Tahoma"/>
                <w:sz w:val="20"/>
                <w:szCs w:val="20"/>
                <w:lang w:val="en-US"/>
              </w:rPr>
            </w:pPr>
            <w:r w:rsidRPr="00933C7F">
              <w:rPr>
                <w:rFonts w:cs="Tahoma"/>
                <w:b/>
                <w:sz w:val="20"/>
                <w:szCs w:val="20"/>
                <w:lang w:val="en-US"/>
              </w:rPr>
              <w:t>Analysis</w:t>
            </w:r>
            <w:r w:rsidRPr="00933C7F">
              <w:rPr>
                <w:rFonts w:cs="Tahoma"/>
                <w:sz w:val="20"/>
                <w:szCs w:val="20"/>
                <w:lang w:val="en-US"/>
              </w:rPr>
              <w:t xml:space="preserve">: </w:t>
            </w:r>
          </w:p>
          <w:p w:rsidR="008B3962" w:rsidRDefault="008B3962" w:rsidP="008B3962">
            <w:pPr>
              <w:jc w:val="both"/>
              <w:rPr>
                <w:rFonts w:cs="Tahoma"/>
                <w:sz w:val="20"/>
                <w:szCs w:val="20"/>
                <w:lang w:val="en-US"/>
              </w:rPr>
            </w:pPr>
            <w:r>
              <w:rPr>
                <w:rFonts w:cs="Tahoma"/>
                <w:sz w:val="20"/>
                <w:szCs w:val="20"/>
                <w:lang w:val="en-US"/>
              </w:rPr>
              <w:t xml:space="preserve">The quotation is a reflection made by </w:t>
            </w:r>
            <w:proofErr w:type="spellStart"/>
            <w:r>
              <w:rPr>
                <w:rFonts w:cs="Tahoma"/>
                <w:sz w:val="20"/>
                <w:szCs w:val="20"/>
                <w:lang w:val="en-US"/>
              </w:rPr>
              <w:t>Changez</w:t>
            </w:r>
            <w:proofErr w:type="spellEnd"/>
            <w:r>
              <w:rPr>
                <w:rFonts w:cs="Tahoma"/>
                <w:sz w:val="20"/>
                <w:szCs w:val="20"/>
                <w:lang w:val="en-US"/>
              </w:rPr>
              <w:t xml:space="preserve"> about the results of his relationship with Erica. The reflection can be also extended to his relationship with America and with the American culture. Indeed, in the quotation there are not specific references to Erica, and in the hole novel the stories about America and Erica have ever been connected. </w:t>
            </w:r>
          </w:p>
          <w:p w:rsidR="008B3962" w:rsidRDefault="008B3962" w:rsidP="008B3962">
            <w:pPr>
              <w:jc w:val="both"/>
              <w:rPr>
                <w:rFonts w:cs="Tahoma"/>
                <w:sz w:val="20"/>
                <w:szCs w:val="20"/>
                <w:lang w:val="en-US"/>
              </w:rPr>
            </w:pPr>
            <w:proofErr w:type="spellStart"/>
            <w:r>
              <w:rPr>
                <w:rFonts w:cs="Tahoma"/>
                <w:sz w:val="20"/>
                <w:szCs w:val="20"/>
                <w:lang w:val="en-US"/>
              </w:rPr>
              <w:t>Changez</w:t>
            </w:r>
            <w:proofErr w:type="spellEnd"/>
            <w:r>
              <w:rPr>
                <w:rFonts w:cs="Tahoma"/>
                <w:sz w:val="20"/>
                <w:szCs w:val="20"/>
                <w:lang w:val="en-US"/>
              </w:rPr>
              <w:t xml:space="preserve"> starts from his personal experience to meditate on meeting the Other’s effects, as it is conveyed by </w:t>
            </w:r>
            <w:r w:rsidRPr="001D58AE">
              <w:rPr>
                <w:rFonts w:cs="Tahoma"/>
                <w:i/>
                <w:sz w:val="20"/>
                <w:szCs w:val="20"/>
                <w:lang w:val="en-US"/>
              </w:rPr>
              <w:t>Such journeys</w:t>
            </w:r>
            <w:r>
              <w:rPr>
                <w:rFonts w:cs="Tahoma"/>
                <w:sz w:val="20"/>
                <w:szCs w:val="20"/>
                <w:lang w:val="en-US"/>
              </w:rPr>
              <w:t xml:space="preserve">. He understands that the contrast with the Other - if it is intense and interiorize – produces changes and introduces new points of view in the subject. As a result, it is not possible to preserve the integrity one previously had. The noun </w:t>
            </w:r>
            <w:r w:rsidRPr="00E924EA">
              <w:rPr>
                <w:rFonts w:cs="Tahoma"/>
                <w:i/>
                <w:sz w:val="20"/>
                <w:szCs w:val="20"/>
                <w:lang w:val="en-US"/>
              </w:rPr>
              <w:t>boundaries</w:t>
            </w:r>
            <w:r>
              <w:rPr>
                <w:rFonts w:cs="Tahoma"/>
                <w:sz w:val="20"/>
                <w:szCs w:val="20"/>
                <w:lang w:val="en-US"/>
              </w:rPr>
              <w:t xml:space="preserve"> renders well this idea, while the impersonal possessive pronoun </w:t>
            </w:r>
            <w:r w:rsidRPr="00E924EA">
              <w:rPr>
                <w:rFonts w:cs="Tahoma"/>
                <w:i/>
                <w:sz w:val="20"/>
                <w:szCs w:val="20"/>
                <w:lang w:val="en-US"/>
              </w:rPr>
              <w:t>one’s</w:t>
            </w:r>
            <w:r>
              <w:rPr>
                <w:rFonts w:cs="Tahoma"/>
                <w:sz w:val="20"/>
                <w:szCs w:val="20"/>
                <w:lang w:val="en-US"/>
              </w:rPr>
              <w:t xml:space="preserve"> makes the reflection considerable only for </w:t>
            </w:r>
            <w:proofErr w:type="spellStart"/>
            <w:r>
              <w:rPr>
                <w:rFonts w:cs="Tahoma"/>
                <w:sz w:val="20"/>
                <w:szCs w:val="20"/>
                <w:lang w:val="en-US"/>
              </w:rPr>
              <w:t>Changez</w:t>
            </w:r>
            <w:proofErr w:type="spellEnd"/>
            <w:r>
              <w:rPr>
                <w:rFonts w:cs="Tahoma"/>
                <w:sz w:val="20"/>
                <w:szCs w:val="20"/>
                <w:lang w:val="en-US"/>
              </w:rPr>
              <w:t xml:space="preserve">, but for everyone who had a similar experience or wish to have a similar one. Moreover, the adjective </w:t>
            </w:r>
            <w:r w:rsidRPr="00956212">
              <w:rPr>
                <w:rFonts w:cs="Tahoma"/>
                <w:i/>
                <w:sz w:val="20"/>
                <w:szCs w:val="20"/>
                <w:lang w:val="en-US"/>
              </w:rPr>
              <w:t>blurred</w:t>
            </w:r>
            <w:r>
              <w:rPr>
                <w:rFonts w:cs="Tahoma"/>
                <w:sz w:val="20"/>
                <w:szCs w:val="20"/>
                <w:lang w:val="en-US"/>
              </w:rPr>
              <w:t xml:space="preserve"> connotes the confusion of the first moments of the relationship, when for one is not so clear his change and then it becomes more evident with the reflection. Also the term </w:t>
            </w:r>
            <w:r w:rsidRPr="00956212">
              <w:rPr>
                <w:rFonts w:cs="Tahoma"/>
                <w:i/>
                <w:sz w:val="20"/>
                <w:szCs w:val="20"/>
                <w:lang w:val="en-US"/>
              </w:rPr>
              <w:t>permeable</w:t>
            </w:r>
            <w:r>
              <w:rPr>
                <w:rFonts w:cs="Tahoma"/>
                <w:sz w:val="20"/>
                <w:szCs w:val="20"/>
                <w:lang w:val="en-US"/>
              </w:rPr>
              <w:t xml:space="preserve"> is very important, because connotes the </w:t>
            </w:r>
            <w:r w:rsidRPr="00956212">
              <w:rPr>
                <w:rFonts w:cs="Tahoma"/>
                <w:i/>
                <w:sz w:val="20"/>
                <w:szCs w:val="20"/>
                <w:lang w:val="en-US"/>
              </w:rPr>
              <w:t>boundaries</w:t>
            </w:r>
            <w:r>
              <w:rPr>
                <w:rFonts w:cs="Tahoma"/>
                <w:sz w:val="20"/>
                <w:szCs w:val="20"/>
                <w:lang w:val="en-US"/>
              </w:rPr>
              <w:t xml:space="preserve"> as something that is now capable of be penetrated and permeated, so as something that can be now influenced…</w:t>
            </w:r>
          </w:p>
          <w:p w:rsidR="008B3962" w:rsidRDefault="008B3962" w:rsidP="008B3962">
            <w:pPr>
              <w:jc w:val="both"/>
              <w:rPr>
                <w:rFonts w:cs="Tahoma"/>
                <w:sz w:val="20"/>
                <w:szCs w:val="20"/>
                <w:lang w:val="en-US"/>
              </w:rPr>
            </w:pPr>
            <w:r>
              <w:rPr>
                <w:rFonts w:cs="Tahoma"/>
                <w:sz w:val="20"/>
                <w:szCs w:val="20"/>
                <w:lang w:val="en-US"/>
              </w:rPr>
              <w:t xml:space="preserve">The idea of the lost integrity is rendered also by the expression </w:t>
            </w:r>
            <w:r w:rsidRPr="000F4EF3">
              <w:rPr>
                <w:rFonts w:cs="Tahoma"/>
                <w:i/>
                <w:sz w:val="20"/>
                <w:szCs w:val="20"/>
                <w:lang w:val="en-US"/>
              </w:rPr>
              <w:t>autonomous being</w:t>
            </w:r>
            <w:r>
              <w:rPr>
                <w:rFonts w:cs="Tahoma"/>
                <w:sz w:val="20"/>
                <w:szCs w:val="20"/>
                <w:lang w:val="en-US"/>
              </w:rPr>
              <w:t xml:space="preserve">. However the lost of integrity has not a negative meaning, because it permits to the subject to be now  conscious that nothing is sure or it is certainly what it appears (as it is suggested by </w:t>
            </w:r>
            <w:r w:rsidRPr="004B592F">
              <w:rPr>
                <w:rFonts w:cs="Tahoma"/>
                <w:i/>
                <w:sz w:val="20"/>
                <w:szCs w:val="20"/>
                <w:lang w:val="en-US"/>
              </w:rPr>
              <w:t>we previously imagined ourselves to be</w:t>
            </w:r>
            <w:r>
              <w:rPr>
                <w:rFonts w:cs="Tahoma"/>
                <w:sz w:val="20"/>
                <w:szCs w:val="20"/>
                <w:lang w:val="en-US"/>
              </w:rPr>
              <w:t xml:space="preserve">), that no one is at the center of the world and it is necessary to de-center themselves in the process of meeting the Other, that meeting the Other is useful to understand his different culture and his different point of view and above all to understand themselves. </w:t>
            </w:r>
          </w:p>
          <w:p w:rsidR="008B3962" w:rsidRPr="00933C7F" w:rsidRDefault="008B3962" w:rsidP="008B3962">
            <w:pPr>
              <w:jc w:val="both"/>
              <w:rPr>
                <w:rFonts w:cs="Tahoma"/>
                <w:sz w:val="20"/>
                <w:szCs w:val="20"/>
                <w:lang w:val="en-US"/>
              </w:rPr>
            </w:pPr>
            <w:proofErr w:type="spellStart"/>
            <w:r>
              <w:rPr>
                <w:rFonts w:cs="Tahoma"/>
                <w:sz w:val="20"/>
                <w:szCs w:val="20"/>
                <w:lang w:val="en-US"/>
              </w:rPr>
              <w:t>Changez</w:t>
            </w:r>
            <w:proofErr w:type="spellEnd"/>
            <w:r>
              <w:rPr>
                <w:rFonts w:cs="Tahoma"/>
                <w:sz w:val="20"/>
                <w:szCs w:val="20"/>
                <w:lang w:val="en-US"/>
              </w:rPr>
              <w:t xml:space="preserve"> concludes his reflection saying that the contrast with the Other entail some losses, but implies also the conquest of the consciousness of the Other and of themselves (</w:t>
            </w:r>
            <w:r w:rsidRPr="00506686">
              <w:rPr>
                <w:rFonts w:cs="Tahoma"/>
                <w:i/>
                <w:sz w:val="20"/>
                <w:szCs w:val="20"/>
                <w:lang w:val="en-US"/>
              </w:rPr>
              <w:t>Something of us is now outside, and something of the outside is now within us</w:t>
            </w:r>
            <w:r>
              <w:rPr>
                <w:rFonts w:cs="Tahoma"/>
                <w:sz w:val="20"/>
                <w:szCs w:val="20"/>
                <w:lang w:val="en-US"/>
              </w:rPr>
              <w:t>).</w:t>
            </w:r>
          </w:p>
        </w:tc>
        <w:tc>
          <w:tcPr>
            <w:tcW w:w="3260" w:type="dxa"/>
            <w:vMerge/>
          </w:tcPr>
          <w:p w:rsidR="008B3962" w:rsidRPr="00933C7F" w:rsidRDefault="008B3962" w:rsidP="008B3962">
            <w:pPr>
              <w:jc w:val="both"/>
              <w:rPr>
                <w:rFonts w:cs="Tahoma"/>
                <w:sz w:val="20"/>
                <w:szCs w:val="20"/>
                <w:lang w:val="en-US"/>
              </w:rPr>
            </w:pPr>
          </w:p>
        </w:tc>
      </w:tr>
      <w:tr w:rsidR="008B3962" w:rsidRPr="008B3962" w:rsidTr="008B3962">
        <w:trPr>
          <w:trHeight w:val="372"/>
        </w:trPr>
        <w:tc>
          <w:tcPr>
            <w:tcW w:w="6518" w:type="dxa"/>
            <w:gridSpan w:val="2"/>
          </w:tcPr>
          <w:p w:rsidR="008B3962" w:rsidRDefault="008B3962" w:rsidP="008B3962">
            <w:pPr>
              <w:jc w:val="both"/>
              <w:rPr>
                <w:rFonts w:cs="Tahoma"/>
                <w:sz w:val="20"/>
                <w:szCs w:val="20"/>
                <w:lang w:val="en-US"/>
              </w:rPr>
            </w:pPr>
            <w:r w:rsidRPr="00933C7F">
              <w:rPr>
                <w:rFonts w:cs="Tahoma"/>
                <w:b/>
                <w:sz w:val="20"/>
                <w:szCs w:val="20"/>
                <w:lang w:val="en-US"/>
              </w:rPr>
              <w:lastRenderedPageBreak/>
              <w:t>Possible conclusion:</w:t>
            </w:r>
            <w:r w:rsidRPr="00933C7F">
              <w:rPr>
                <w:rFonts w:cs="Tahoma"/>
                <w:sz w:val="20"/>
                <w:szCs w:val="20"/>
                <w:lang w:val="en-US"/>
              </w:rPr>
              <w:t xml:space="preserve"> </w:t>
            </w:r>
          </w:p>
          <w:p w:rsidR="008B3962" w:rsidRDefault="008B3962" w:rsidP="008B3962">
            <w:pPr>
              <w:jc w:val="both"/>
              <w:rPr>
                <w:rFonts w:cs="Tahoma"/>
                <w:sz w:val="20"/>
                <w:szCs w:val="20"/>
                <w:lang w:val="en-US"/>
              </w:rPr>
            </w:pPr>
            <w:r>
              <w:rPr>
                <w:rFonts w:cs="Tahoma"/>
                <w:sz w:val="20"/>
                <w:szCs w:val="20"/>
                <w:lang w:val="en-US"/>
              </w:rPr>
              <w:t xml:space="preserve">The overall effect of the quotations is that the English one focuses more on the inner being, on the value of the internalization of the meeting of the Other, and engages more the reader creating a relationship between him and </w:t>
            </w:r>
            <w:proofErr w:type="spellStart"/>
            <w:r>
              <w:rPr>
                <w:rFonts w:cs="Tahoma"/>
                <w:sz w:val="20"/>
                <w:szCs w:val="20"/>
                <w:lang w:val="en-US"/>
              </w:rPr>
              <w:t>Changez</w:t>
            </w:r>
            <w:proofErr w:type="spellEnd"/>
            <w:r>
              <w:rPr>
                <w:rFonts w:cs="Tahoma"/>
                <w:sz w:val="20"/>
                <w:szCs w:val="20"/>
                <w:lang w:val="en-US"/>
              </w:rPr>
              <w:t xml:space="preserve">. </w:t>
            </w:r>
          </w:p>
          <w:p w:rsidR="008B3962" w:rsidRPr="00933C7F" w:rsidRDefault="008B3962" w:rsidP="008B3962">
            <w:pPr>
              <w:jc w:val="both"/>
              <w:rPr>
                <w:rFonts w:cs="Tahoma"/>
                <w:sz w:val="20"/>
                <w:szCs w:val="20"/>
                <w:lang w:val="en-US"/>
              </w:rPr>
            </w:pPr>
            <w:r>
              <w:rPr>
                <w:rFonts w:cs="Tahoma"/>
                <w:sz w:val="20"/>
                <w:szCs w:val="20"/>
                <w:lang w:val="en-US"/>
              </w:rPr>
              <w:t>The final meaning of the quotation is that there are no boundaries between the cultures, or better that the defined geographical and political confines are not the cultural and the personal boundaries, that are on the other hand undefined. This permits to cultures to dialogue and permits the meeting of the Other.</w:t>
            </w:r>
          </w:p>
        </w:tc>
        <w:tc>
          <w:tcPr>
            <w:tcW w:w="3260" w:type="dxa"/>
            <w:vMerge/>
          </w:tcPr>
          <w:p w:rsidR="008B3962" w:rsidRPr="00933C7F" w:rsidRDefault="008B3962" w:rsidP="008B3962">
            <w:pPr>
              <w:jc w:val="both"/>
              <w:rPr>
                <w:rFonts w:cs="Tahoma"/>
                <w:sz w:val="20"/>
                <w:szCs w:val="20"/>
                <w:lang w:val="en-US"/>
              </w:rPr>
            </w:pPr>
          </w:p>
        </w:tc>
      </w:tr>
    </w:tbl>
    <w:p w:rsidR="008B3962" w:rsidRPr="00226C57" w:rsidRDefault="008B3962" w:rsidP="00233B8E"/>
    <w:p w:rsidR="009B742C" w:rsidRPr="00226C57" w:rsidRDefault="009B742C" w:rsidP="00233B8E"/>
    <w:tbl>
      <w:tblPr>
        <w:tblStyle w:val="Grigliatabella1"/>
        <w:tblpPr w:leftFromText="141" w:rightFromText="141" w:vertAnchor="page" w:horzAnchor="margin" w:tblpY="5492"/>
        <w:tblW w:w="0" w:type="auto"/>
        <w:tblLook w:val="04A0"/>
      </w:tblPr>
      <w:tblGrid>
        <w:gridCol w:w="3259"/>
        <w:gridCol w:w="3259"/>
        <w:gridCol w:w="3260"/>
      </w:tblGrid>
      <w:tr w:rsidR="008B3962" w:rsidRPr="0022045C" w:rsidTr="008B3962">
        <w:tc>
          <w:tcPr>
            <w:tcW w:w="3259" w:type="dxa"/>
          </w:tcPr>
          <w:p w:rsidR="008B3962" w:rsidRPr="0022045C" w:rsidRDefault="008B3962" w:rsidP="008B3962">
            <w:pPr>
              <w:tabs>
                <w:tab w:val="left" w:pos="795"/>
                <w:tab w:val="center" w:pos="1521"/>
              </w:tabs>
              <w:rPr>
                <w:b/>
                <w:szCs w:val="20"/>
              </w:rPr>
            </w:pPr>
            <w:r w:rsidRPr="0022045C">
              <w:rPr>
                <w:b/>
                <w:szCs w:val="20"/>
              </w:rPr>
              <w:tab/>
            </w:r>
            <w:r w:rsidRPr="0022045C">
              <w:rPr>
                <w:b/>
                <w:szCs w:val="20"/>
              </w:rPr>
              <w:tab/>
            </w:r>
            <w:proofErr w:type="spellStart"/>
            <w:r w:rsidRPr="0022045C">
              <w:rPr>
                <w:b/>
                <w:szCs w:val="20"/>
              </w:rPr>
              <w:t>Quotations</w:t>
            </w:r>
            <w:proofErr w:type="spellEnd"/>
          </w:p>
          <w:p w:rsidR="008B3962" w:rsidRPr="0022045C" w:rsidRDefault="008B3962" w:rsidP="008B3962">
            <w:pPr>
              <w:jc w:val="center"/>
              <w:rPr>
                <w:szCs w:val="20"/>
              </w:rPr>
            </w:pPr>
            <w:proofErr w:type="spellStart"/>
            <w:r w:rsidRPr="0022045C">
              <w:rPr>
                <w:szCs w:val="20"/>
              </w:rPr>
              <w:t>Original</w:t>
            </w:r>
            <w:proofErr w:type="spellEnd"/>
            <w:r w:rsidRPr="0022045C">
              <w:rPr>
                <w:szCs w:val="20"/>
              </w:rPr>
              <w:t xml:space="preserve"> </w:t>
            </w:r>
            <w:proofErr w:type="spellStart"/>
            <w:r w:rsidRPr="0022045C">
              <w:rPr>
                <w:szCs w:val="20"/>
              </w:rPr>
              <w:t>version</w:t>
            </w:r>
            <w:proofErr w:type="spellEnd"/>
          </w:p>
        </w:tc>
        <w:tc>
          <w:tcPr>
            <w:tcW w:w="3259" w:type="dxa"/>
          </w:tcPr>
          <w:p w:rsidR="008B3962" w:rsidRPr="0022045C" w:rsidRDefault="008B3962" w:rsidP="008B3962">
            <w:pPr>
              <w:jc w:val="center"/>
              <w:rPr>
                <w:b/>
                <w:color w:val="002060"/>
                <w:szCs w:val="20"/>
              </w:rPr>
            </w:pPr>
            <w:proofErr w:type="spellStart"/>
            <w:r w:rsidRPr="0022045C">
              <w:rPr>
                <w:b/>
                <w:color w:val="002060"/>
                <w:szCs w:val="20"/>
              </w:rPr>
              <w:t>Quotations</w:t>
            </w:r>
            <w:proofErr w:type="spellEnd"/>
          </w:p>
          <w:p w:rsidR="008B3962" w:rsidRPr="0022045C" w:rsidRDefault="008B3962" w:rsidP="008B3962">
            <w:pPr>
              <w:jc w:val="center"/>
              <w:rPr>
                <w:i/>
                <w:szCs w:val="20"/>
              </w:rPr>
            </w:pPr>
            <w:proofErr w:type="spellStart"/>
            <w:r w:rsidRPr="0022045C">
              <w:rPr>
                <w:i/>
                <w:color w:val="002060"/>
                <w:szCs w:val="20"/>
              </w:rPr>
              <w:t>Italian</w:t>
            </w:r>
            <w:proofErr w:type="spellEnd"/>
            <w:r w:rsidRPr="0022045C">
              <w:rPr>
                <w:i/>
                <w:color w:val="002060"/>
                <w:szCs w:val="20"/>
              </w:rPr>
              <w:t xml:space="preserve"> </w:t>
            </w:r>
            <w:proofErr w:type="spellStart"/>
            <w:r w:rsidRPr="0022045C">
              <w:rPr>
                <w:i/>
                <w:color w:val="002060"/>
                <w:szCs w:val="20"/>
              </w:rPr>
              <w:t>translation</w:t>
            </w:r>
            <w:proofErr w:type="spellEnd"/>
          </w:p>
        </w:tc>
        <w:tc>
          <w:tcPr>
            <w:tcW w:w="3260" w:type="dxa"/>
          </w:tcPr>
          <w:p w:rsidR="008B3962" w:rsidRPr="0022045C" w:rsidRDefault="008B3962" w:rsidP="008B3962">
            <w:pPr>
              <w:jc w:val="center"/>
              <w:rPr>
                <w:b/>
                <w:szCs w:val="20"/>
              </w:rPr>
            </w:pPr>
            <w:r w:rsidRPr="0022045C">
              <w:rPr>
                <w:b/>
                <w:szCs w:val="20"/>
              </w:rPr>
              <w:t xml:space="preserve">Comparative </w:t>
            </w:r>
            <w:proofErr w:type="spellStart"/>
            <w:r w:rsidRPr="0022045C">
              <w:rPr>
                <w:b/>
                <w:szCs w:val="20"/>
              </w:rPr>
              <w:t>analysis</w:t>
            </w:r>
            <w:proofErr w:type="spellEnd"/>
          </w:p>
        </w:tc>
      </w:tr>
      <w:tr w:rsidR="008B3962" w:rsidRPr="008B3962" w:rsidTr="008B3962">
        <w:tc>
          <w:tcPr>
            <w:tcW w:w="3259" w:type="dxa"/>
          </w:tcPr>
          <w:p w:rsidR="008B3962" w:rsidRPr="008B3962" w:rsidRDefault="008B3962" w:rsidP="008B3962">
            <w:pPr>
              <w:jc w:val="right"/>
              <w:rPr>
                <w:sz w:val="16"/>
                <w:szCs w:val="16"/>
                <w:lang w:val="en-US"/>
              </w:rPr>
            </w:pPr>
            <w:r>
              <w:rPr>
                <w:sz w:val="16"/>
                <w:szCs w:val="16"/>
                <w:lang w:val="en-US"/>
              </w:rPr>
              <w:t>(Chapter 7)</w:t>
            </w:r>
          </w:p>
          <w:p w:rsidR="008B3962" w:rsidRPr="0022045C" w:rsidRDefault="008B3962" w:rsidP="008B3962">
            <w:pPr>
              <w:jc w:val="both"/>
              <w:rPr>
                <w:sz w:val="20"/>
                <w:szCs w:val="20"/>
                <w:lang w:val="en-US"/>
              </w:rPr>
            </w:pPr>
            <w:r w:rsidRPr="0022045C">
              <w:rPr>
                <w:sz w:val="20"/>
                <w:szCs w:val="20"/>
                <w:lang w:val="en-US"/>
              </w:rPr>
              <w:t xml:space="preserve">I wonder now, sir, whether I believed at all in the firmness of the foundations of the new life I was attempting to construct for myself in New York. Certainly I </w:t>
            </w:r>
            <w:r w:rsidRPr="0022045C">
              <w:rPr>
                <w:i/>
                <w:sz w:val="20"/>
                <w:szCs w:val="20"/>
                <w:lang w:val="en-US"/>
              </w:rPr>
              <w:t>wanted</w:t>
            </w:r>
            <w:r w:rsidRPr="0022045C">
              <w:rPr>
                <w:sz w:val="20"/>
                <w:szCs w:val="20"/>
                <w:lang w:val="en-US"/>
              </w:rPr>
              <w:t xml:space="preserve"> to believe; at least I wanted not to disbelieve with such an intensity that I prevented myself as much as was possible from making the obvious connection between the crumbling of the world around me and the impending destruction of my personal American dr</w:t>
            </w:r>
            <w:r>
              <w:rPr>
                <w:sz w:val="20"/>
                <w:szCs w:val="20"/>
                <w:lang w:val="en-US"/>
              </w:rPr>
              <w:t>eam.</w:t>
            </w:r>
          </w:p>
          <w:p w:rsidR="008B3962" w:rsidRPr="0022045C" w:rsidRDefault="008B3962" w:rsidP="008B3962">
            <w:pPr>
              <w:jc w:val="both"/>
              <w:rPr>
                <w:sz w:val="20"/>
                <w:szCs w:val="20"/>
                <w:lang w:val="en-US"/>
              </w:rPr>
            </w:pPr>
          </w:p>
        </w:tc>
        <w:tc>
          <w:tcPr>
            <w:tcW w:w="3259" w:type="dxa"/>
          </w:tcPr>
          <w:p w:rsidR="008B3962" w:rsidRPr="008B3962" w:rsidRDefault="008B3962" w:rsidP="008B3962">
            <w:pPr>
              <w:jc w:val="right"/>
              <w:rPr>
                <w:color w:val="17365D" w:themeColor="text2" w:themeShade="BF"/>
                <w:sz w:val="16"/>
                <w:szCs w:val="16"/>
              </w:rPr>
            </w:pPr>
            <w:r>
              <w:rPr>
                <w:color w:val="17365D" w:themeColor="text2" w:themeShade="BF"/>
                <w:sz w:val="16"/>
                <w:szCs w:val="16"/>
              </w:rPr>
              <w:t>(Capitolo  7)</w:t>
            </w:r>
          </w:p>
          <w:p w:rsidR="008B3962" w:rsidRPr="0022045C" w:rsidRDefault="008B3962" w:rsidP="008B3962">
            <w:pPr>
              <w:jc w:val="both"/>
              <w:rPr>
                <w:color w:val="17365D" w:themeColor="text2" w:themeShade="BF"/>
                <w:sz w:val="20"/>
                <w:szCs w:val="20"/>
              </w:rPr>
            </w:pPr>
            <w:r w:rsidRPr="0022045C">
              <w:rPr>
                <w:color w:val="17365D" w:themeColor="text2" w:themeShade="BF"/>
                <w:sz w:val="20"/>
                <w:szCs w:val="20"/>
              </w:rPr>
              <w:t xml:space="preserve">Adesso mi domando, signore, se credessi davvero alla solidità dei fondamenti della nuova vita che stavo cercando di costruirmi a New York. Di sicuro </w:t>
            </w:r>
            <w:r w:rsidRPr="0022045C">
              <w:rPr>
                <w:i/>
                <w:color w:val="17365D" w:themeColor="text2" w:themeShade="BF"/>
                <w:sz w:val="20"/>
                <w:szCs w:val="20"/>
              </w:rPr>
              <w:t>volevo</w:t>
            </w:r>
            <w:r w:rsidRPr="0022045C">
              <w:rPr>
                <w:color w:val="17365D" w:themeColor="text2" w:themeShade="BF"/>
                <w:sz w:val="20"/>
                <w:szCs w:val="20"/>
              </w:rPr>
              <w:t xml:space="preserve"> crederci; o quanto meno non volevo non crederci, con una tale intensità da impedirmi di fare l’ovvia connessione tra il frantumarsi del mondo intorno a me e l’incombente distr</w:t>
            </w:r>
            <w:r>
              <w:rPr>
                <w:color w:val="17365D" w:themeColor="text2" w:themeShade="BF"/>
                <w:sz w:val="20"/>
                <w:szCs w:val="20"/>
              </w:rPr>
              <w:t>uzione del mio sogno americano.</w:t>
            </w:r>
          </w:p>
          <w:p w:rsidR="008B3962" w:rsidRPr="0022045C" w:rsidRDefault="008B3962" w:rsidP="008B3962">
            <w:pPr>
              <w:jc w:val="both"/>
              <w:rPr>
                <w:color w:val="17365D" w:themeColor="text2" w:themeShade="BF"/>
                <w:sz w:val="20"/>
                <w:szCs w:val="20"/>
              </w:rPr>
            </w:pPr>
          </w:p>
        </w:tc>
        <w:tc>
          <w:tcPr>
            <w:tcW w:w="3260" w:type="dxa"/>
            <w:vMerge w:val="restart"/>
          </w:tcPr>
          <w:p w:rsidR="008B3962" w:rsidRPr="0022045C" w:rsidRDefault="008B3962" w:rsidP="008B3962">
            <w:pPr>
              <w:jc w:val="both"/>
              <w:rPr>
                <w:sz w:val="20"/>
                <w:szCs w:val="20"/>
                <w:lang w:val="en-US"/>
              </w:rPr>
            </w:pPr>
            <w:r w:rsidRPr="0022045C">
              <w:rPr>
                <w:sz w:val="20"/>
                <w:szCs w:val="20"/>
                <w:lang w:val="en-US"/>
              </w:rPr>
              <w:t xml:space="preserve">Italian language translates the word </w:t>
            </w:r>
            <w:r w:rsidRPr="0022045C">
              <w:rPr>
                <w:i/>
                <w:sz w:val="20"/>
                <w:szCs w:val="20"/>
                <w:lang w:val="en-US"/>
              </w:rPr>
              <w:t>foundations</w:t>
            </w:r>
            <w:r w:rsidRPr="0022045C">
              <w:rPr>
                <w:sz w:val="20"/>
                <w:szCs w:val="20"/>
                <w:lang w:val="en-US"/>
              </w:rPr>
              <w:t xml:space="preserve"> with the word </w:t>
            </w:r>
            <w:proofErr w:type="spellStart"/>
            <w:r w:rsidRPr="0022045C">
              <w:rPr>
                <w:i/>
                <w:sz w:val="20"/>
                <w:szCs w:val="20"/>
                <w:lang w:val="en-US"/>
              </w:rPr>
              <w:t>fondamenti</w:t>
            </w:r>
            <w:proofErr w:type="spellEnd"/>
            <w:r w:rsidRPr="0022045C">
              <w:rPr>
                <w:sz w:val="20"/>
                <w:szCs w:val="20"/>
                <w:lang w:val="en-US"/>
              </w:rPr>
              <w:t xml:space="preserve">, modifying an important meaning: </w:t>
            </w:r>
            <w:r w:rsidRPr="0022045C">
              <w:rPr>
                <w:i/>
                <w:sz w:val="20"/>
                <w:szCs w:val="20"/>
                <w:lang w:val="en-US"/>
              </w:rPr>
              <w:t>foundations</w:t>
            </w:r>
            <w:r w:rsidRPr="0022045C">
              <w:rPr>
                <w:sz w:val="20"/>
                <w:szCs w:val="20"/>
                <w:lang w:val="en-US"/>
              </w:rPr>
              <w:t xml:space="preserve"> literary refers to the foundation of a construction, while </w:t>
            </w:r>
            <w:proofErr w:type="spellStart"/>
            <w:r w:rsidRPr="0022045C">
              <w:rPr>
                <w:i/>
                <w:sz w:val="20"/>
                <w:szCs w:val="20"/>
                <w:lang w:val="en-US"/>
              </w:rPr>
              <w:t>fondamenti</w:t>
            </w:r>
            <w:proofErr w:type="spellEnd"/>
            <w:r w:rsidRPr="0022045C">
              <w:rPr>
                <w:sz w:val="20"/>
                <w:szCs w:val="20"/>
                <w:lang w:val="en-US"/>
              </w:rPr>
              <w:t xml:space="preserve"> refers to the base rules one has to respect for a particular result. The use of a complement of advantage in the English quotation and the corresponding Italian enclitic particle give a different importance to </w:t>
            </w:r>
            <w:proofErr w:type="spellStart"/>
            <w:r w:rsidRPr="0022045C">
              <w:rPr>
                <w:sz w:val="20"/>
                <w:szCs w:val="20"/>
                <w:lang w:val="en-US"/>
              </w:rPr>
              <w:t>Changez’s</w:t>
            </w:r>
            <w:proofErr w:type="spellEnd"/>
            <w:r w:rsidRPr="0022045C">
              <w:rPr>
                <w:sz w:val="20"/>
                <w:szCs w:val="20"/>
                <w:lang w:val="en-US"/>
              </w:rPr>
              <w:t xml:space="preserve"> inner being. Another difference is the verb </w:t>
            </w:r>
            <w:r w:rsidRPr="0022045C">
              <w:rPr>
                <w:i/>
                <w:sz w:val="20"/>
                <w:szCs w:val="20"/>
                <w:lang w:val="en-US"/>
              </w:rPr>
              <w:t>disbelieve</w:t>
            </w:r>
            <w:r w:rsidRPr="0022045C">
              <w:rPr>
                <w:sz w:val="20"/>
                <w:szCs w:val="20"/>
                <w:lang w:val="en-US"/>
              </w:rPr>
              <w:t xml:space="preserve"> that is translated in Italian with the use of a double negation. Finally the Italian version doesn’t report the expression </w:t>
            </w:r>
            <w:r w:rsidRPr="0022045C">
              <w:rPr>
                <w:i/>
                <w:sz w:val="20"/>
                <w:szCs w:val="20"/>
                <w:lang w:val="en-US"/>
              </w:rPr>
              <w:t>as much as was possible</w:t>
            </w:r>
            <w:r w:rsidRPr="0022045C">
              <w:rPr>
                <w:sz w:val="20"/>
                <w:szCs w:val="20"/>
                <w:lang w:val="en-US"/>
              </w:rPr>
              <w:t xml:space="preserve"> that connotes </w:t>
            </w:r>
            <w:proofErr w:type="spellStart"/>
            <w:r w:rsidRPr="0022045C">
              <w:rPr>
                <w:sz w:val="20"/>
                <w:szCs w:val="20"/>
                <w:lang w:val="en-US"/>
              </w:rPr>
              <w:t>Changez’s</w:t>
            </w:r>
            <w:proofErr w:type="spellEnd"/>
            <w:r w:rsidRPr="0022045C">
              <w:rPr>
                <w:sz w:val="20"/>
                <w:szCs w:val="20"/>
                <w:lang w:val="en-US"/>
              </w:rPr>
              <w:t xml:space="preserve"> ambiguity in noticing the connection: it’s not so clear if  he doesn’t succeed or if he doesn’t want.</w:t>
            </w:r>
          </w:p>
        </w:tc>
      </w:tr>
      <w:tr w:rsidR="008B3962" w:rsidRPr="008B3962" w:rsidTr="008B3962">
        <w:trPr>
          <w:trHeight w:val="746"/>
        </w:trPr>
        <w:tc>
          <w:tcPr>
            <w:tcW w:w="6518" w:type="dxa"/>
            <w:gridSpan w:val="2"/>
          </w:tcPr>
          <w:p w:rsidR="008B3962" w:rsidRDefault="008B3962" w:rsidP="008B3962">
            <w:pPr>
              <w:jc w:val="both"/>
              <w:rPr>
                <w:sz w:val="20"/>
                <w:szCs w:val="20"/>
                <w:lang w:val="en-US"/>
              </w:rPr>
            </w:pPr>
            <w:r w:rsidRPr="0022045C">
              <w:rPr>
                <w:b/>
                <w:sz w:val="20"/>
                <w:szCs w:val="20"/>
                <w:lang w:val="en-US"/>
              </w:rPr>
              <w:t>Reason for choice:</w:t>
            </w:r>
            <w:r w:rsidRPr="0022045C">
              <w:rPr>
                <w:sz w:val="20"/>
                <w:szCs w:val="20"/>
                <w:lang w:val="en-US"/>
              </w:rPr>
              <w:t xml:space="preserve"> </w:t>
            </w:r>
          </w:p>
          <w:p w:rsidR="008B3962" w:rsidRDefault="008B3962" w:rsidP="008B3962">
            <w:pPr>
              <w:jc w:val="both"/>
              <w:rPr>
                <w:sz w:val="20"/>
                <w:szCs w:val="20"/>
                <w:lang w:val="en-US"/>
              </w:rPr>
            </w:pPr>
            <w:r w:rsidRPr="0022045C">
              <w:rPr>
                <w:sz w:val="20"/>
                <w:szCs w:val="20"/>
                <w:lang w:val="en-US"/>
              </w:rPr>
              <w:t xml:space="preserve">The quotation </w:t>
            </w:r>
            <w:r>
              <w:rPr>
                <w:sz w:val="20"/>
                <w:szCs w:val="20"/>
                <w:lang w:val="en-US"/>
              </w:rPr>
              <w:t xml:space="preserve">is relevant because </w:t>
            </w:r>
            <w:r w:rsidRPr="0022045C">
              <w:rPr>
                <w:sz w:val="20"/>
                <w:szCs w:val="20"/>
                <w:lang w:val="en-US"/>
              </w:rPr>
              <w:t xml:space="preserve">provides an example of </w:t>
            </w:r>
            <w:proofErr w:type="spellStart"/>
            <w:r w:rsidRPr="0022045C">
              <w:rPr>
                <w:sz w:val="20"/>
                <w:szCs w:val="20"/>
                <w:lang w:val="en-US"/>
              </w:rPr>
              <w:t>Changez’s</w:t>
            </w:r>
            <w:proofErr w:type="spellEnd"/>
            <w:r>
              <w:rPr>
                <w:sz w:val="20"/>
                <w:szCs w:val="20"/>
                <w:lang w:val="en-US"/>
              </w:rPr>
              <w:t xml:space="preserve"> lack of certainties. As a consequence, he is </w:t>
            </w:r>
            <w:r w:rsidRPr="0022045C">
              <w:rPr>
                <w:sz w:val="20"/>
                <w:szCs w:val="20"/>
                <w:lang w:val="en-US"/>
              </w:rPr>
              <w:t>attach</w:t>
            </w:r>
            <w:r>
              <w:rPr>
                <w:sz w:val="20"/>
                <w:szCs w:val="20"/>
                <w:lang w:val="en-US"/>
              </w:rPr>
              <w:t xml:space="preserve">ed </w:t>
            </w:r>
            <w:r w:rsidRPr="0022045C">
              <w:rPr>
                <w:sz w:val="20"/>
                <w:szCs w:val="20"/>
                <w:lang w:val="en-US"/>
              </w:rPr>
              <w:t xml:space="preserve">to </w:t>
            </w:r>
            <w:r>
              <w:rPr>
                <w:sz w:val="20"/>
                <w:szCs w:val="20"/>
                <w:lang w:val="en-US"/>
              </w:rPr>
              <w:t>the security of his American life</w:t>
            </w:r>
            <w:r w:rsidRPr="0022045C">
              <w:rPr>
                <w:sz w:val="20"/>
                <w:szCs w:val="20"/>
                <w:lang w:val="en-US"/>
              </w:rPr>
              <w:t>.</w:t>
            </w:r>
            <w:r>
              <w:rPr>
                <w:sz w:val="20"/>
                <w:szCs w:val="20"/>
                <w:lang w:val="en-US"/>
              </w:rPr>
              <w:t xml:space="preserve"> Living in a different country and confronting a different culture produces on </w:t>
            </w:r>
            <w:proofErr w:type="spellStart"/>
            <w:r>
              <w:rPr>
                <w:sz w:val="20"/>
                <w:szCs w:val="20"/>
                <w:lang w:val="en-US"/>
              </w:rPr>
              <w:t>Changez</w:t>
            </w:r>
            <w:proofErr w:type="spellEnd"/>
            <w:r>
              <w:rPr>
                <w:sz w:val="20"/>
                <w:szCs w:val="20"/>
                <w:lang w:val="en-US"/>
              </w:rPr>
              <w:t xml:space="preserve"> (as they would produce on everyone) a fall of his security and his integrity. Looking back at that moment, </w:t>
            </w:r>
            <w:proofErr w:type="spellStart"/>
            <w:r>
              <w:rPr>
                <w:sz w:val="20"/>
                <w:szCs w:val="20"/>
                <w:lang w:val="en-US"/>
              </w:rPr>
              <w:t>Changez</w:t>
            </w:r>
            <w:proofErr w:type="spellEnd"/>
            <w:r>
              <w:rPr>
                <w:sz w:val="20"/>
                <w:szCs w:val="20"/>
                <w:lang w:val="en-US"/>
              </w:rPr>
              <w:t xml:space="preserve"> meditates on the truth of fundamentals he followed to not lose himself and to realize his dream.</w:t>
            </w:r>
          </w:p>
          <w:p w:rsidR="008B3962" w:rsidRPr="0022045C" w:rsidRDefault="008B3962" w:rsidP="008B3962">
            <w:pPr>
              <w:jc w:val="both"/>
              <w:rPr>
                <w:sz w:val="20"/>
                <w:szCs w:val="20"/>
                <w:lang w:val="en-US"/>
              </w:rPr>
            </w:pPr>
            <w:r w:rsidRPr="0022045C">
              <w:rPr>
                <w:sz w:val="20"/>
                <w:szCs w:val="20"/>
                <w:lang w:val="en-US"/>
              </w:rPr>
              <w:t xml:space="preserve">Themes of </w:t>
            </w:r>
            <w:r w:rsidRPr="0022045C">
              <w:rPr>
                <w:color w:val="FF0000"/>
                <w:sz w:val="20"/>
                <w:szCs w:val="20"/>
                <w:lang w:val="en-US"/>
              </w:rPr>
              <w:t xml:space="preserve">different culture’s meeting </w:t>
            </w:r>
            <w:r w:rsidRPr="0022045C">
              <w:rPr>
                <w:sz w:val="20"/>
                <w:szCs w:val="20"/>
                <w:lang w:val="en-US"/>
              </w:rPr>
              <w:t xml:space="preserve">and of </w:t>
            </w:r>
            <w:r w:rsidRPr="0022045C">
              <w:rPr>
                <w:color w:val="FF0000"/>
                <w:sz w:val="20"/>
                <w:szCs w:val="20"/>
                <w:lang w:val="en-US"/>
              </w:rPr>
              <w:t>survey of identity</w:t>
            </w:r>
            <w:r w:rsidRPr="0022045C">
              <w:rPr>
                <w:sz w:val="20"/>
                <w:szCs w:val="20"/>
                <w:lang w:val="en-US"/>
              </w:rPr>
              <w:t>.</w:t>
            </w:r>
          </w:p>
        </w:tc>
        <w:tc>
          <w:tcPr>
            <w:tcW w:w="3260" w:type="dxa"/>
            <w:vMerge/>
          </w:tcPr>
          <w:p w:rsidR="008B3962" w:rsidRPr="0022045C" w:rsidRDefault="008B3962" w:rsidP="008B3962">
            <w:pPr>
              <w:jc w:val="both"/>
              <w:rPr>
                <w:sz w:val="20"/>
                <w:szCs w:val="20"/>
                <w:lang w:val="en-US"/>
              </w:rPr>
            </w:pPr>
          </w:p>
        </w:tc>
      </w:tr>
      <w:tr w:rsidR="008B3962" w:rsidRPr="008B3962" w:rsidTr="008B3962">
        <w:trPr>
          <w:trHeight w:val="1255"/>
        </w:trPr>
        <w:tc>
          <w:tcPr>
            <w:tcW w:w="6518" w:type="dxa"/>
            <w:gridSpan w:val="2"/>
          </w:tcPr>
          <w:p w:rsidR="008B3962" w:rsidRDefault="008B3962" w:rsidP="008B3962">
            <w:pPr>
              <w:jc w:val="both"/>
              <w:rPr>
                <w:sz w:val="20"/>
                <w:szCs w:val="20"/>
                <w:lang w:val="en-US"/>
              </w:rPr>
            </w:pPr>
            <w:r w:rsidRPr="0022045C">
              <w:rPr>
                <w:b/>
                <w:sz w:val="20"/>
                <w:szCs w:val="20"/>
                <w:lang w:val="en-US"/>
              </w:rPr>
              <w:t>Analysis</w:t>
            </w:r>
            <w:r w:rsidRPr="0022045C">
              <w:rPr>
                <w:sz w:val="20"/>
                <w:szCs w:val="20"/>
                <w:lang w:val="en-US"/>
              </w:rPr>
              <w:t xml:space="preserve">: </w:t>
            </w:r>
          </w:p>
          <w:p w:rsidR="008B3962" w:rsidRPr="0022045C" w:rsidRDefault="008B3962" w:rsidP="008B3962">
            <w:pPr>
              <w:jc w:val="both"/>
              <w:rPr>
                <w:sz w:val="20"/>
                <w:szCs w:val="20"/>
                <w:lang w:val="en-US"/>
              </w:rPr>
            </w:pPr>
            <w:proofErr w:type="spellStart"/>
            <w:r w:rsidRPr="0022045C">
              <w:rPr>
                <w:sz w:val="20"/>
                <w:szCs w:val="20"/>
                <w:lang w:val="en-US"/>
              </w:rPr>
              <w:t>Changez’s</w:t>
            </w:r>
            <w:proofErr w:type="spellEnd"/>
            <w:r w:rsidRPr="0022045C">
              <w:rPr>
                <w:sz w:val="20"/>
                <w:szCs w:val="20"/>
                <w:lang w:val="en-US"/>
              </w:rPr>
              <w:t xml:space="preserve"> wonders about the real attachment to his American life.</w:t>
            </w:r>
            <w:r>
              <w:rPr>
                <w:sz w:val="20"/>
                <w:szCs w:val="20"/>
                <w:lang w:val="en-US"/>
              </w:rPr>
              <w:t xml:space="preserve"> Indeed, looking back at the moment, he reasons about his faith in the American economic fundamentals.</w:t>
            </w:r>
            <w:r w:rsidRPr="0022045C">
              <w:rPr>
                <w:sz w:val="20"/>
                <w:szCs w:val="20"/>
                <w:lang w:val="en-US"/>
              </w:rPr>
              <w:t xml:space="preserve"> The word </w:t>
            </w:r>
            <w:r w:rsidRPr="0022045C">
              <w:rPr>
                <w:i/>
                <w:sz w:val="20"/>
                <w:szCs w:val="20"/>
                <w:lang w:val="en-US"/>
              </w:rPr>
              <w:t>foundations</w:t>
            </w:r>
            <w:r w:rsidRPr="0022045C">
              <w:rPr>
                <w:sz w:val="20"/>
                <w:szCs w:val="20"/>
                <w:lang w:val="en-US"/>
              </w:rPr>
              <w:t xml:space="preserve"> has a different meaning in respect of the key-word </w:t>
            </w:r>
            <w:r w:rsidRPr="0022045C">
              <w:rPr>
                <w:i/>
                <w:sz w:val="20"/>
                <w:szCs w:val="20"/>
                <w:lang w:val="en-US"/>
              </w:rPr>
              <w:t>fundamentals</w:t>
            </w:r>
            <w:r w:rsidRPr="0022045C">
              <w:rPr>
                <w:sz w:val="20"/>
                <w:szCs w:val="20"/>
                <w:lang w:val="en-US"/>
              </w:rPr>
              <w:t xml:space="preserve"> always used in the novel: it conveys an idea of stability that is not implied in the idea of fundamentals, in that foundation refers to the human being while fundamental only to his social role. The contrast between the adverbs </w:t>
            </w:r>
            <w:r w:rsidRPr="0022045C">
              <w:rPr>
                <w:i/>
                <w:sz w:val="20"/>
                <w:szCs w:val="20"/>
                <w:lang w:val="en-US"/>
              </w:rPr>
              <w:t>certainly</w:t>
            </w:r>
            <w:r w:rsidRPr="0022045C">
              <w:rPr>
                <w:sz w:val="20"/>
                <w:szCs w:val="20"/>
                <w:lang w:val="en-US"/>
              </w:rPr>
              <w:t xml:space="preserve"> and </w:t>
            </w:r>
            <w:r w:rsidRPr="0022045C">
              <w:rPr>
                <w:i/>
                <w:sz w:val="20"/>
                <w:szCs w:val="20"/>
                <w:lang w:val="en-US"/>
              </w:rPr>
              <w:t>at least</w:t>
            </w:r>
            <w:r>
              <w:rPr>
                <w:i/>
                <w:sz w:val="20"/>
                <w:szCs w:val="20"/>
                <w:lang w:val="en-US"/>
              </w:rPr>
              <w:t xml:space="preserve">, </w:t>
            </w:r>
            <w:r w:rsidRPr="006C30FF">
              <w:rPr>
                <w:sz w:val="20"/>
                <w:szCs w:val="20"/>
                <w:lang w:val="en-US"/>
              </w:rPr>
              <w:t>with</w:t>
            </w:r>
            <w:r>
              <w:rPr>
                <w:i/>
                <w:sz w:val="20"/>
                <w:szCs w:val="20"/>
                <w:lang w:val="en-US"/>
              </w:rPr>
              <w:t xml:space="preserve"> </w:t>
            </w:r>
            <w:r w:rsidRPr="006C30FF">
              <w:rPr>
                <w:sz w:val="20"/>
                <w:szCs w:val="20"/>
                <w:lang w:val="en-US"/>
              </w:rPr>
              <w:t>t</w:t>
            </w:r>
            <w:r w:rsidRPr="0022045C">
              <w:rPr>
                <w:sz w:val="20"/>
                <w:szCs w:val="20"/>
                <w:lang w:val="en-US"/>
              </w:rPr>
              <w:t xml:space="preserve">he expression </w:t>
            </w:r>
            <w:r w:rsidRPr="0022045C">
              <w:rPr>
                <w:i/>
                <w:sz w:val="20"/>
                <w:szCs w:val="20"/>
                <w:lang w:val="en-US"/>
              </w:rPr>
              <w:t>not to disbelieve</w:t>
            </w:r>
            <w:r w:rsidRPr="0022045C">
              <w:rPr>
                <w:sz w:val="20"/>
                <w:szCs w:val="20"/>
                <w:lang w:val="en-US"/>
              </w:rPr>
              <w:t xml:space="preserve"> testify well </w:t>
            </w:r>
            <w:proofErr w:type="spellStart"/>
            <w:r w:rsidRPr="0022045C">
              <w:rPr>
                <w:sz w:val="20"/>
                <w:szCs w:val="20"/>
                <w:lang w:val="en-US"/>
              </w:rPr>
              <w:t>Changez’s</w:t>
            </w:r>
            <w:proofErr w:type="spellEnd"/>
            <w:r w:rsidRPr="0022045C">
              <w:rPr>
                <w:sz w:val="20"/>
                <w:szCs w:val="20"/>
                <w:lang w:val="en-US"/>
              </w:rPr>
              <w:t xml:space="preserve"> insecurity and inner confusion. Finally, he attributes to the historical events his American dream’s fail, as it is conveyed by the word </w:t>
            </w:r>
            <w:r w:rsidRPr="0022045C">
              <w:rPr>
                <w:i/>
                <w:sz w:val="20"/>
                <w:szCs w:val="20"/>
                <w:lang w:val="en-US"/>
              </w:rPr>
              <w:t>connection</w:t>
            </w:r>
            <w:r w:rsidRPr="0022045C">
              <w:rPr>
                <w:sz w:val="20"/>
                <w:szCs w:val="20"/>
                <w:lang w:val="en-US"/>
              </w:rPr>
              <w:t xml:space="preserve"> that connects the cause to the effect.         </w:t>
            </w:r>
          </w:p>
        </w:tc>
        <w:tc>
          <w:tcPr>
            <w:tcW w:w="3260" w:type="dxa"/>
            <w:vMerge/>
          </w:tcPr>
          <w:p w:rsidR="008B3962" w:rsidRPr="0022045C" w:rsidRDefault="008B3962" w:rsidP="008B3962">
            <w:pPr>
              <w:jc w:val="both"/>
              <w:rPr>
                <w:sz w:val="20"/>
                <w:szCs w:val="20"/>
                <w:lang w:val="en-US"/>
              </w:rPr>
            </w:pPr>
          </w:p>
        </w:tc>
      </w:tr>
      <w:tr w:rsidR="008B3962" w:rsidRPr="008B3962" w:rsidTr="008B3962">
        <w:trPr>
          <w:trHeight w:val="1255"/>
        </w:trPr>
        <w:tc>
          <w:tcPr>
            <w:tcW w:w="6518" w:type="dxa"/>
            <w:gridSpan w:val="2"/>
          </w:tcPr>
          <w:p w:rsidR="008B3962" w:rsidRDefault="008B3962" w:rsidP="008B3962">
            <w:pPr>
              <w:jc w:val="both"/>
              <w:rPr>
                <w:b/>
                <w:sz w:val="20"/>
                <w:szCs w:val="20"/>
                <w:lang w:val="en-US"/>
              </w:rPr>
            </w:pPr>
            <w:r w:rsidRPr="0022045C">
              <w:rPr>
                <w:b/>
                <w:sz w:val="20"/>
                <w:szCs w:val="20"/>
                <w:lang w:val="en-US"/>
              </w:rPr>
              <w:t xml:space="preserve">Possible conclusion: </w:t>
            </w:r>
          </w:p>
          <w:p w:rsidR="008B3962" w:rsidRPr="0022045C" w:rsidRDefault="008B3962" w:rsidP="008B3962">
            <w:pPr>
              <w:jc w:val="both"/>
              <w:rPr>
                <w:sz w:val="20"/>
                <w:szCs w:val="20"/>
                <w:lang w:val="en-US"/>
              </w:rPr>
            </w:pPr>
            <w:r w:rsidRPr="0022045C">
              <w:rPr>
                <w:sz w:val="20"/>
                <w:szCs w:val="20"/>
                <w:lang w:val="en-US"/>
              </w:rPr>
              <w:t xml:space="preserve">The overall effect is that the English quotation seems to focus more on </w:t>
            </w:r>
            <w:proofErr w:type="spellStart"/>
            <w:r w:rsidRPr="0022045C">
              <w:rPr>
                <w:sz w:val="20"/>
                <w:szCs w:val="20"/>
                <w:lang w:val="en-US"/>
              </w:rPr>
              <w:t>Changez’s</w:t>
            </w:r>
            <w:proofErr w:type="spellEnd"/>
            <w:r w:rsidRPr="0022045C">
              <w:rPr>
                <w:sz w:val="20"/>
                <w:szCs w:val="20"/>
                <w:lang w:val="en-US"/>
              </w:rPr>
              <w:t xml:space="preserve"> introspection and on his confusion, while the Italian translation does not render well this. Moreover one effect of the translation is the loss of possible meanings that English language can convey using some terms instead of others. </w:t>
            </w:r>
          </w:p>
        </w:tc>
        <w:tc>
          <w:tcPr>
            <w:tcW w:w="3260" w:type="dxa"/>
            <w:vMerge/>
          </w:tcPr>
          <w:p w:rsidR="008B3962" w:rsidRPr="0022045C" w:rsidRDefault="008B3962" w:rsidP="008B3962">
            <w:pPr>
              <w:jc w:val="both"/>
              <w:rPr>
                <w:sz w:val="20"/>
                <w:szCs w:val="20"/>
                <w:lang w:val="en-US"/>
              </w:rPr>
            </w:pPr>
          </w:p>
        </w:tc>
      </w:tr>
    </w:tbl>
    <w:p w:rsidR="009B742C" w:rsidRDefault="009B742C" w:rsidP="00233B8E">
      <w:pPr>
        <w:rPr>
          <w:lang w:val="en-US"/>
        </w:rPr>
      </w:pPr>
    </w:p>
    <w:tbl>
      <w:tblPr>
        <w:tblStyle w:val="Grigliatabella1"/>
        <w:tblW w:w="0" w:type="auto"/>
        <w:tblLook w:val="04A0"/>
      </w:tblPr>
      <w:tblGrid>
        <w:gridCol w:w="3259"/>
        <w:gridCol w:w="3259"/>
        <w:gridCol w:w="3260"/>
      </w:tblGrid>
      <w:tr w:rsidR="008B3962" w:rsidRPr="0022045C" w:rsidTr="008E2087">
        <w:tc>
          <w:tcPr>
            <w:tcW w:w="3259" w:type="dxa"/>
          </w:tcPr>
          <w:p w:rsidR="008B3962" w:rsidRPr="0022045C" w:rsidRDefault="008B3962" w:rsidP="008E2087">
            <w:pPr>
              <w:tabs>
                <w:tab w:val="left" w:pos="795"/>
                <w:tab w:val="center" w:pos="1521"/>
              </w:tabs>
              <w:rPr>
                <w:b/>
                <w:szCs w:val="20"/>
                <w:lang w:val="en-US"/>
              </w:rPr>
            </w:pPr>
            <w:r w:rsidRPr="0022045C">
              <w:rPr>
                <w:b/>
                <w:szCs w:val="20"/>
                <w:lang w:val="en-US"/>
              </w:rPr>
              <w:lastRenderedPageBreak/>
              <w:tab/>
            </w:r>
            <w:r w:rsidRPr="0022045C">
              <w:rPr>
                <w:b/>
                <w:szCs w:val="20"/>
                <w:lang w:val="en-US"/>
              </w:rPr>
              <w:tab/>
              <w:t>Quotations</w:t>
            </w:r>
          </w:p>
          <w:p w:rsidR="008B3962" w:rsidRPr="0022045C" w:rsidRDefault="008B3962" w:rsidP="008E2087">
            <w:pPr>
              <w:jc w:val="center"/>
              <w:rPr>
                <w:szCs w:val="20"/>
                <w:lang w:val="en-US"/>
              </w:rPr>
            </w:pPr>
            <w:r w:rsidRPr="0022045C">
              <w:rPr>
                <w:szCs w:val="20"/>
                <w:lang w:val="en-US"/>
              </w:rPr>
              <w:t>Original version</w:t>
            </w:r>
          </w:p>
        </w:tc>
        <w:tc>
          <w:tcPr>
            <w:tcW w:w="3259" w:type="dxa"/>
          </w:tcPr>
          <w:p w:rsidR="008B3962" w:rsidRPr="0022045C" w:rsidRDefault="008B3962" w:rsidP="008E2087">
            <w:pPr>
              <w:jc w:val="center"/>
              <w:rPr>
                <w:b/>
                <w:color w:val="002060"/>
                <w:szCs w:val="20"/>
                <w:lang w:val="en-US"/>
              </w:rPr>
            </w:pPr>
            <w:r w:rsidRPr="0022045C">
              <w:rPr>
                <w:b/>
                <w:color w:val="002060"/>
                <w:szCs w:val="20"/>
                <w:lang w:val="en-US"/>
              </w:rPr>
              <w:t>Quotations</w:t>
            </w:r>
          </w:p>
          <w:p w:rsidR="008B3962" w:rsidRPr="0022045C" w:rsidRDefault="008B3962" w:rsidP="008E2087">
            <w:pPr>
              <w:jc w:val="center"/>
              <w:rPr>
                <w:szCs w:val="20"/>
                <w:lang w:val="en-US"/>
              </w:rPr>
            </w:pPr>
            <w:r w:rsidRPr="0022045C">
              <w:rPr>
                <w:color w:val="002060"/>
                <w:szCs w:val="20"/>
                <w:lang w:val="en-US"/>
              </w:rPr>
              <w:t>Italian translation</w:t>
            </w:r>
          </w:p>
        </w:tc>
        <w:tc>
          <w:tcPr>
            <w:tcW w:w="3260" w:type="dxa"/>
          </w:tcPr>
          <w:p w:rsidR="008B3962" w:rsidRPr="0022045C" w:rsidRDefault="008B3962" w:rsidP="008E2087">
            <w:pPr>
              <w:jc w:val="center"/>
              <w:rPr>
                <w:b/>
                <w:szCs w:val="20"/>
              </w:rPr>
            </w:pPr>
            <w:r w:rsidRPr="0022045C">
              <w:rPr>
                <w:b/>
                <w:szCs w:val="20"/>
                <w:lang w:val="en-US"/>
              </w:rPr>
              <w:t>C</w:t>
            </w:r>
            <w:proofErr w:type="spellStart"/>
            <w:r w:rsidRPr="0022045C">
              <w:rPr>
                <w:b/>
                <w:szCs w:val="20"/>
              </w:rPr>
              <w:t>omparative</w:t>
            </w:r>
            <w:proofErr w:type="spellEnd"/>
            <w:r w:rsidRPr="0022045C">
              <w:rPr>
                <w:b/>
                <w:szCs w:val="20"/>
              </w:rPr>
              <w:t xml:space="preserve"> </w:t>
            </w:r>
            <w:proofErr w:type="spellStart"/>
            <w:r w:rsidRPr="0022045C">
              <w:rPr>
                <w:b/>
                <w:szCs w:val="20"/>
              </w:rPr>
              <w:t>analysis</w:t>
            </w:r>
            <w:proofErr w:type="spellEnd"/>
          </w:p>
        </w:tc>
      </w:tr>
      <w:tr w:rsidR="008B3962" w:rsidRPr="008B35A2" w:rsidTr="008E2087">
        <w:tc>
          <w:tcPr>
            <w:tcW w:w="3259" w:type="dxa"/>
          </w:tcPr>
          <w:p w:rsidR="008B3962" w:rsidRPr="008B3962" w:rsidRDefault="008B3962" w:rsidP="008B3962">
            <w:pPr>
              <w:jc w:val="right"/>
              <w:rPr>
                <w:sz w:val="16"/>
                <w:szCs w:val="16"/>
                <w:lang w:val="en-US"/>
              </w:rPr>
            </w:pPr>
            <w:r>
              <w:rPr>
                <w:sz w:val="16"/>
                <w:szCs w:val="16"/>
                <w:lang w:val="en-US"/>
              </w:rPr>
              <w:t>(Chapter 9)</w:t>
            </w:r>
          </w:p>
          <w:p w:rsidR="008B3962" w:rsidRPr="0022045C" w:rsidRDefault="008B3962" w:rsidP="008E2087">
            <w:pPr>
              <w:jc w:val="both"/>
              <w:rPr>
                <w:sz w:val="20"/>
                <w:szCs w:val="20"/>
                <w:lang w:val="en-US"/>
              </w:rPr>
            </w:pPr>
            <w:r w:rsidRPr="0022045C">
              <w:rPr>
                <w:sz w:val="20"/>
                <w:szCs w:val="20"/>
                <w:lang w:val="en-US"/>
              </w:rPr>
              <w:t>But as I reacclimatized and my surroundings once again became familiar, it occurred to me that the house had not changed in my absence, I had changed; I was looking about me with the eyes of a foreigner</w:t>
            </w:r>
            <w:r>
              <w:rPr>
                <w:sz w:val="20"/>
                <w:szCs w:val="20"/>
                <w:lang w:val="en-US"/>
              </w:rPr>
              <w:t>…</w:t>
            </w:r>
          </w:p>
        </w:tc>
        <w:tc>
          <w:tcPr>
            <w:tcW w:w="3259" w:type="dxa"/>
          </w:tcPr>
          <w:p w:rsidR="008B3962" w:rsidRPr="008B3962" w:rsidRDefault="008B3962" w:rsidP="008B3962">
            <w:pPr>
              <w:jc w:val="right"/>
              <w:rPr>
                <w:color w:val="17365D" w:themeColor="text2" w:themeShade="BF"/>
                <w:sz w:val="16"/>
                <w:szCs w:val="16"/>
              </w:rPr>
            </w:pPr>
            <w:r>
              <w:rPr>
                <w:color w:val="17365D" w:themeColor="text2" w:themeShade="BF"/>
                <w:sz w:val="16"/>
                <w:szCs w:val="16"/>
              </w:rPr>
              <w:t>(Capitolo 9)</w:t>
            </w:r>
          </w:p>
          <w:p w:rsidR="008B3962" w:rsidRPr="0022045C" w:rsidRDefault="008B3962" w:rsidP="008E2087">
            <w:pPr>
              <w:jc w:val="both"/>
              <w:rPr>
                <w:color w:val="17365D" w:themeColor="text2" w:themeShade="BF"/>
                <w:sz w:val="20"/>
                <w:szCs w:val="20"/>
              </w:rPr>
            </w:pPr>
            <w:r w:rsidRPr="0022045C">
              <w:rPr>
                <w:color w:val="17365D" w:themeColor="text2" w:themeShade="BF"/>
                <w:sz w:val="20"/>
                <w:szCs w:val="20"/>
              </w:rPr>
              <w:t xml:space="preserve">Ma mentre mi riacclimatavo e l’ambiente circostante tornava ad essermi familiare, mi resi conto che non era la casa ad essere cambiata durante la mia assenza; ero io che mi guardavo attorno con gli occhi di uno </w:t>
            </w:r>
            <w:proofErr w:type="spellStart"/>
            <w:r w:rsidRPr="0022045C">
              <w:rPr>
                <w:color w:val="17365D" w:themeColor="text2" w:themeShade="BF"/>
                <w:sz w:val="20"/>
                <w:szCs w:val="20"/>
              </w:rPr>
              <w:t>straniero</w:t>
            </w:r>
            <w:r>
              <w:rPr>
                <w:color w:val="17365D" w:themeColor="text2" w:themeShade="BF"/>
                <w:sz w:val="20"/>
                <w:szCs w:val="20"/>
              </w:rPr>
              <w:t>…</w:t>
            </w:r>
            <w:proofErr w:type="spellEnd"/>
          </w:p>
        </w:tc>
        <w:tc>
          <w:tcPr>
            <w:tcW w:w="3260" w:type="dxa"/>
            <w:vMerge w:val="restart"/>
          </w:tcPr>
          <w:p w:rsidR="008B3962" w:rsidRPr="0022045C" w:rsidRDefault="008B3962" w:rsidP="008E2087">
            <w:pPr>
              <w:jc w:val="both"/>
              <w:rPr>
                <w:sz w:val="20"/>
                <w:szCs w:val="20"/>
                <w:lang w:val="en-US"/>
              </w:rPr>
            </w:pPr>
            <w:r w:rsidRPr="0022045C">
              <w:rPr>
                <w:sz w:val="20"/>
                <w:szCs w:val="20"/>
                <w:lang w:val="en-US"/>
              </w:rPr>
              <w:t xml:space="preserve">The English verb </w:t>
            </w:r>
            <w:r w:rsidRPr="0022045C">
              <w:rPr>
                <w:i/>
                <w:sz w:val="20"/>
                <w:szCs w:val="20"/>
                <w:lang w:val="en-US"/>
              </w:rPr>
              <w:t>became</w:t>
            </w:r>
            <w:r w:rsidRPr="0022045C">
              <w:rPr>
                <w:sz w:val="20"/>
                <w:szCs w:val="20"/>
                <w:lang w:val="en-US"/>
              </w:rPr>
              <w:t xml:space="preserve"> is translated in the Italian quotation with the verb </w:t>
            </w:r>
            <w:proofErr w:type="spellStart"/>
            <w:r w:rsidRPr="0022045C">
              <w:rPr>
                <w:i/>
                <w:sz w:val="20"/>
                <w:szCs w:val="20"/>
                <w:lang w:val="en-US"/>
              </w:rPr>
              <w:t>tornava</w:t>
            </w:r>
            <w:proofErr w:type="spellEnd"/>
            <w:r w:rsidRPr="0022045C">
              <w:rPr>
                <w:sz w:val="20"/>
                <w:szCs w:val="20"/>
                <w:lang w:val="en-US"/>
              </w:rPr>
              <w:t xml:space="preserve">: the results is a different meaning. Indeed the first conveys the idea of the different point of view adopted, while the second the idea of a gradual getting used to see his home as he previously had ever been.  Another </w:t>
            </w:r>
            <w:proofErr w:type="spellStart"/>
            <w:r w:rsidRPr="0022045C">
              <w:rPr>
                <w:sz w:val="20"/>
                <w:szCs w:val="20"/>
                <w:lang w:val="en-US"/>
              </w:rPr>
              <w:t>differenc</w:t>
            </w:r>
            <w:proofErr w:type="spellEnd"/>
            <w:r w:rsidRPr="0022045C">
              <w:rPr>
                <w:sz w:val="20"/>
                <w:szCs w:val="20"/>
                <w:lang w:val="en-US"/>
              </w:rPr>
              <w:t xml:space="preserve"> is that the Italian quotation insert the idea of </w:t>
            </w:r>
            <w:proofErr w:type="spellStart"/>
            <w:r w:rsidRPr="0022045C">
              <w:rPr>
                <w:sz w:val="20"/>
                <w:szCs w:val="20"/>
                <w:lang w:val="en-US"/>
              </w:rPr>
              <w:t>Changez’s</w:t>
            </w:r>
            <w:proofErr w:type="spellEnd"/>
            <w:r w:rsidRPr="0022045C">
              <w:rPr>
                <w:sz w:val="20"/>
                <w:szCs w:val="20"/>
                <w:lang w:val="en-US"/>
              </w:rPr>
              <w:t xml:space="preserve"> change in the expression referred to his way of looking as a foreigner, while the English version reports the change (</w:t>
            </w:r>
            <w:r w:rsidRPr="0022045C">
              <w:rPr>
                <w:i/>
                <w:sz w:val="20"/>
                <w:szCs w:val="20"/>
                <w:lang w:val="en-US"/>
              </w:rPr>
              <w:t xml:space="preserve">that the house had not changed in my absence, I had changed </w:t>
            </w:r>
            <w:proofErr w:type="spellStart"/>
            <w:r w:rsidRPr="0022045C">
              <w:rPr>
                <w:sz w:val="20"/>
                <w:szCs w:val="20"/>
                <w:lang w:val="en-US"/>
              </w:rPr>
              <w:t>vs</w:t>
            </w:r>
            <w:proofErr w:type="spellEnd"/>
            <w:r w:rsidRPr="0022045C">
              <w:rPr>
                <w:i/>
                <w:sz w:val="20"/>
                <w:szCs w:val="20"/>
                <w:lang w:val="en-US"/>
              </w:rPr>
              <w:t xml:space="preserve"> non era la casa ad </w:t>
            </w:r>
            <w:proofErr w:type="spellStart"/>
            <w:r w:rsidRPr="0022045C">
              <w:rPr>
                <w:i/>
                <w:sz w:val="20"/>
                <w:szCs w:val="20"/>
                <w:lang w:val="en-US"/>
              </w:rPr>
              <w:t>essere</w:t>
            </w:r>
            <w:proofErr w:type="spellEnd"/>
            <w:r w:rsidRPr="0022045C">
              <w:rPr>
                <w:i/>
                <w:sz w:val="20"/>
                <w:szCs w:val="20"/>
                <w:lang w:val="en-US"/>
              </w:rPr>
              <w:t xml:space="preserve"> </w:t>
            </w:r>
            <w:proofErr w:type="spellStart"/>
            <w:r w:rsidRPr="0022045C">
              <w:rPr>
                <w:i/>
                <w:sz w:val="20"/>
                <w:szCs w:val="20"/>
                <w:lang w:val="en-US"/>
              </w:rPr>
              <w:t>cambiata</w:t>
            </w:r>
            <w:proofErr w:type="spellEnd"/>
            <w:r w:rsidRPr="0022045C">
              <w:rPr>
                <w:i/>
                <w:sz w:val="20"/>
                <w:szCs w:val="20"/>
                <w:lang w:val="en-US"/>
              </w:rPr>
              <w:t xml:space="preserve"> </w:t>
            </w:r>
            <w:proofErr w:type="spellStart"/>
            <w:r w:rsidRPr="0022045C">
              <w:rPr>
                <w:i/>
                <w:sz w:val="20"/>
                <w:szCs w:val="20"/>
                <w:lang w:val="en-US"/>
              </w:rPr>
              <w:t>durante</w:t>
            </w:r>
            <w:proofErr w:type="spellEnd"/>
            <w:r w:rsidRPr="0022045C">
              <w:rPr>
                <w:i/>
                <w:sz w:val="20"/>
                <w:szCs w:val="20"/>
                <w:lang w:val="en-US"/>
              </w:rPr>
              <w:t xml:space="preserve"> la </w:t>
            </w:r>
            <w:proofErr w:type="spellStart"/>
            <w:r w:rsidRPr="0022045C">
              <w:rPr>
                <w:i/>
                <w:sz w:val="20"/>
                <w:szCs w:val="20"/>
                <w:lang w:val="en-US"/>
              </w:rPr>
              <w:t>mia</w:t>
            </w:r>
            <w:proofErr w:type="spellEnd"/>
            <w:r w:rsidRPr="0022045C">
              <w:rPr>
                <w:i/>
                <w:sz w:val="20"/>
                <w:szCs w:val="20"/>
                <w:lang w:val="en-US"/>
              </w:rPr>
              <w:t xml:space="preserve"> </w:t>
            </w:r>
            <w:proofErr w:type="spellStart"/>
            <w:r w:rsidRPr="0022045C">
              <w:rPr>
                <w:i/>
                <w:sz w:val="20"/>
                <w:szCs w:val="20"/>
                <w:lang w:val="en-US"/>
              </w:rPr>
              <w:t>assenza</w:t>
            </w:r>
            <w:proofErr w:type="spellEnd"/>
            <w:r w:rsidRPr="0022045C">
              <w:rPr>
                <w:i/>
                <w:sz w:val="20"/>
                <w:szCs w:val="20"/>
                <w:lang w:val="en-US"/>
              </w:rPr>
              <w:t xml:space="preserve">; </w:t>
            </w:r>
            <w:proofErr w:type="spellStart"/>
            <w:r w:rsidRPr="0022045C">
              <w:rPr>
                <w:i/>
                <w:sz w:val="20"/>
                <w:szCs w:val="20"/>
                <w:lang w:val="en-US"/>
              </w:rPr>
              <w:t>ero</w:t>
            </w:r>
            <w:proofErr w:type="spellEnd"/>
            <w:r w:rsidRPr="0022045C">
              <w:rPr>
                <w:i/>
                <w:sz w:val="20"/>
                <w:szCs w:val="20"/>
                <w:lang w:val="en-US"/>
              </w:rPr>
              <w:t xml:space="preserve"> </w:t>
            </w:r>
            <w:proofErr w:type="spellStart"/>
            <w:r w:rsidRPr="0022045C">
              <w:rPr>
                <w:i/>
                <w:sz w:val="20"/>
                <w:szCs w:val="20"/>
                <w:lang w:val="en-US"/>
              </w:rPr>
              <w:t>io</w:t>
            </w:r>
            <w:proofErr w:type="spellEnd"/>
            <w:r w:rsidRPr="0022045C">
              <w:rPr>
                <w:i/>
                <w:sz w:val="20"/>
                <w:szCs w:val="20"/>
                <w:lang w:val="en-US"/>
              </w:rPr>
              <w:t xml:space="preserve"> </w:t>
            </w:r>
            <w:proofErr w:type="spellStart"/>
            <w:r w:rsidRPr="0022045C">
              <w:rPr>
                <w:i/>
                <w:sz w:val="20"/>
                <w:szCs w:val="20"/>
                <w:lang w:val="en-US"/>
              </w:rPr>
              <w:t>che</w:t>
            </w:r>
            <w:proofErr w:type="spellEnd"/>
            <w:r w:rsidRPr="0022045C">
              <w:rPr>
                <w:i/>
                <w:sz w:val="20"/>
                <w:szCs w:val="20"/>
                <w:lang w:val="en-US"/>
              </w:rPr>
              <w:t xml:space="preserve"> mi </w:t>
            </w:r>
            <w:proofErr w:type="spellStart"/>
            <w:r w:rsidRPr="0022045C">
              <w:rPr>
                <w:i/>
                <w:sz w:val="20"/>
                <w:szCs w:val="20"/>
                <w:lang w:val="en-US"/>
              </w:rPr>
              <w:t>guardavo</w:t>
            </w:r>
            <w:proofErr w:type="spellEnd"/>
            <w:r w:rsidRPr="0022045C">
              <w:rPr>
                <w:i/>
                <w:sz w:val="20"/>
                <w:szCs w:val="20"/>
                <w:lang w:val="en-US"/>
              </w:rPr>
              <w:t xml:space="preserve"> </w:t>
            </w:r>
            <w:proofErr w:type="spellStart"/>
            <w:r w:rsidRPr="0022045C">
              <w:rPr>
                <w:i/>
                <w:sz w:val="20"/>
                <w:szCs w:val="20"/>
                <w:lang w:val="en-US"/>
              </w:rPr>
              <w:t>attorno</w:t>
            </w:r>
            <w:proofErr w:type="spellEnd"/>
            <w:r w:rsidRPr="0022045C">
              <w:rPr>
                <w:i/>
                <w:sz w:val="20"/>
                <w:szCs w:val="20"/>
                <w:lang w:val="en-US"/>
              </w:rPr>
              <w:t xml:space="preserve"> con </w:t>
            </w:r>
            <w:proofErr w:type="spellStart"/>
            <w:r w:rsidRPr="0022045C">
              <w:rPr>
                <w:i/>
                <w:sz w:val="20"/>
                <w:szCs w:val="20"/>
                <w:lang w:val="en-US"/>
              </w:rPr>
              <w:t>gli</w:t>
            </w:r>
            <w:proofErr w:type="spellEnd"/>
            <w:r w:rsidRPr="0022045C">
              <w:rPr>
                <w:i/>
                <w:sz w:val="20"/>
                <w:szCs w:val="20"/>
                <w:lang w:val="en-US"/>
              </w:rPr>
              <w:t xml:space="preserve"> </w:t>
            </w:r>
            <w:proofErr w:type="spellStart"/>
            <w:r w:rsidRPr="0022045C">
              <w:rPr>
                <w:i/>
                <w:sz w:val="20"/>
                <w:szCs w:val="20"/>
                <w:lang w:val="en-US"/>
              </w:rPr>
              <w:t>occhi</w:t>
            </w:r>
            <w:proofErr w:type="spellEnd"/>
            <w:r w:rsidRPr="0022045C">
              <w:rPr>
                <w:i/>
                <w:sz w:val="20"/>
                <w:szCs w:val="20"/>
                <w:lang w:val="en-US"/>
              </w:rPr>
              <w:t xml:space="preserve"> </w:t>
            </w:r>
            <w:proofErr w:type="spellStart"/>
            <w:r w:rsidRPr="0022045C">
              <w:rPr>
                <w:i/>
                <w:sz w:val="20"/>
                <w:szCs w:val="20"/>
                <w:lang w:val="en-US"/>
              </w:rPr>
              <w:t>di</w:t>
            </w:r>
            <w:proofErr w:type="spellEnd"/>
            <w:r w:rsidRPr="0022045C">
              <w:rPr>
                <w:i/>
                <w:sz w:val="20"/>
                <w:szCs w:val="20"/>
                <w:lang w:val="en-US"/>
              </w:rPr>
              <w:t xml:space="preserve"> </w:t>
            </w:r>
            <w:proofErr w:type="spellStart"/>
            <w:r w:rsidRPr="0022045C">
              <w:rPr>
                <w:i/>
                <w:sz w:val="20"/>
                <w:szCs w:val="20"/>
                <w:lang w:val="en-US"/>
              </w:rPr>
              <w:t>uno</w:t>
            </w:r>
            <w:proofErr w:type="spellEnd"/>
            <w:r w:rsidRPr="0022045C">
              <w:rPr>
                <w:i/>
                <w:sz w:val="20"/>
                <w:szCs w:val="20"/>
                <w:lang w:val="en-US"/>
              </w:rPr>
              <w:t xml:space="preserve"> </w:t>
            </w:r>
            <w:proofErr w:type="spellStart"/>
            <w:r w:rsidRPr="0022045C">
              <w:rPr>
                <w:i/>
                <w:sz w:val="20"/>
                <w:szCs w:val="20"/>
                <w:lang w:val="en-US"/>
              </w:rPr>
              <w:t>straniero</w:t>
            </w:r>
            <w:proofErr w:type="spellEnd"/>
            <w:r w:rsidRPr="0022045C">
              <w:rPr>
                <w:color w:val="17365D" w:themeColor="text2" w:themeShade="BF"/>
                <w:sz w:val="20"/>
                <w:szCs w:val="20"/>
                <w:lang w:val="en-US"/>
              </w:rPr>
              <w:t>)</w:t>
            </w:r>
          </w:p>
        </w:tc>
      </w:tr>
      <w:tr w:rsidR="008B3962" w:rsidRPr="008B35A2" w:rsidTr="008E2087">
        <w:trPr>
          <w:trHeight w:val="746"/>
        </w:trPr>
        <w:tc>
          <w:tcPr>
            <w:tcW w:w="6518" w:type="dxa"/>
            <w:gridSpan w:val="2"/>
          </w:tcPr>
          <w:p w:rsidR="008B3962" w:rsidRDefault="008B3962" w:rsidP="008E2087">
            <w:pPr>
              <w:jc w:val="both"/>
              <w:rPr>
                <w:sz w:val="20"/>
                <w:szCs w:val="20"/>
                <w:lang w:val="en-US"/>
              </w:rPr>
            </w:pPr>
            <w:r w:rsidRPr="0022045C">
              <w:rPr>
                <w:b/>
                <w:sz w:val="20"/>
                <w:szCs w:val="20"/>
                <w:lang w:val="en-US"/>
              </w:rPr>
              <w:t>Reason for choice:</w:t>
            </w:r>
            <w:r w:rsidRPr="0022045C">
              <w:rPr>
                <w:sz w:val="20"/>
                <w:szCs w:val="20"/>
                <w:lang w:val="en-US"/>
              </w:rPr>
              <w:t xml:space="preserve"> </w:t>
            </w:r>
          </w:p>
          <w:p w:rsidR="008B3962" w:rsidRPr="0022045C" w:rsidRDefault="008B3962" w:rsidP="008E2087">
            <w:pPr>
              <w:jc w:val="both"/>
              <w:rPr>
                <w:sz w:val="20"/>
                <w:szCs w:val="20"/>
                <w:lang w:val="en-US"/>
              </w:rPr>
            </w:pPr>
            <w:proofErr w:type="spellStart"/>
            <w:r w:rsidRPr="0022045C">
              <w:rPr>
                <w:sz w:val="20"/>
                <w:szCs w:val="20"/>
                <w:lang w:val="en-US"/>
              </w:rPr>
              <w:t>Changez’s</w:t>
            </w:r>
            <w:proofErr w:type="spellEnd"/>
            <w:r w:rsidRPr="0022045C">
              <w:rPr>
                <w:sz w:val="20"/>
                <w:szCs w:val="20"/>
                <w:lang w:val="en-US"/>
              </w:rPr>
              <w:t xml:space="preserve"> consciousness of his change. He has adopted a different point of view from his real one. Themes of </w:t>
            </w:r>
            <w:r w:rsidRPr="0022045C">
              <w:rPr>
                <w:color w:val="FF0000"/>
                <w:sz w:val="20"/>
                <w:szCs w:val="20"/>
                <w:lang w:val="en-US"/>
              </w:rPr>
              <w:t>different cultures’ meeting</w:t>
            </w:r>
            <w:r w:rsidRPr="0022045C">
              <w:rPr>
                <w:sz w:val="20"/>
                <w:szCs w:val="20"/>
                <w:lang w:val="en-US"/>
              </w:rPr>
              <w:t xml:space="preserve"> and of </w:t>
            </w:r>
            <w:r w:rsidRPr="0022045C">
              <w:rPr>
                <w:color w:val="FF0000"/>
                <w:sz w:val="20"/>
                <w:szCs w:val="20"/>
                <w:lang w:val="en-US"/>
              </w:rPr>
              <w:t>different points of view</w:t>
            </w:r>
            <w:r w:rsidRPr="0022045C">
              <w:rPr>
                <w:sz w:val="20"/>
                <w:szCs w:val="20"/>
                <w:lang w:val="en-US"/>
              </w:rPr>
              <w:t>.</w:t>
            </w:r>
          </w:p>
        </w:tc>
        <w:tc>
          <w:tcPr>
            <w:tcW w:w="3260" w:type="dxa"/>
            <w:vMerge/>
          </w:tcPr>
          <w:p w:rsidR="008B3962" w:rsidRPr="0022045C" w:rsidRDefault="008B3962" w:rsidP="008E2087">
            <w:pPr>
              <w:jc w:val="both"/>
              <w:rPr>
                <w:sz w:val="20"/>
                <w:szCs w:val="20"/>
                <w:lang w:val="en-US"/>
              </w:rPr>
            </w:pPr>
          </w:p>
        </w:tc>
      </w:tr>
      <w:tr w:rsidR="008B3962" w:rsidRPr="008B35A2" w:rsidTr="008E2087">
        <w:trPr>
          <w:trHeight w:val="70"/>
        </w:trPr>
        <w:tc>
          <w:tcPr>
            <w:tcW w:w="6518" w:type="dxa"/>
            <w:gridSpan w:val="2"/>
          </w:tcPr>
          <w:p w:rsidR="008B3962" w:rsidRDefault="008B3962" w:rsidP="008E2087">
            <w:pPr>
              <w:jc w:val="both"/>
              <w:rPr>
                <w:sz w:val="20"/>
                <w:szCs w:val="20"/>
                <w:lang w:val="en-US"/>
              </w:rPr>
            </w:pPr>
            <w:r w:rsidRPr="0022045C">
              <w:rPr>
                <w:b/>
                <w:sz w:val="20"/>
                <w:szCs w:val="20"/>
                <w:lang w:val="en-US"/>
              </w:rPr>
              <w:t>Analysis</w:t>
            </w:r>
            <w:r w:rsidRPr="0022045C">
              <w:rPr>
                <w:sz w:val="20"/>
                <w:szCs w:val="20"/>
                <w:lang w:val="en-US"/>
              </w:rPr>
              <w:t xml:space="preserve">: </w:t>
            </w:r>
          </w:p>
          <w:p w:rsidR="008B3962" w:rsidRPr="0022045C" w:rsidRDefault="008B3962" w:rsidP="008E2087">
            <w:pPr>
              <w:jc w:val="both"/>
              <w:rPr>
                <w:sz w:val="20"/>
                <w:szCs w:val="20"/>
                <w:lang w:val="en-US"/>
              </w:rPr>
            </w:pPr>
            <w:proofErr w:type="spellStart"/>
            <w:r w:rsidRPr="0022045C">
              <w:rPr>
                <w:sz w:val="20"/>
                <w:szCs w:val="20"/>
                <w:lang w:val="en-US"/>
              </w:rPr>
              <w:t>Changez</w:t>
            </w:r>
            <w:proofErr w:type="spellEnd"/>
            <w:r w:rsidRPr="0022045C">
              <w:rPr>
                <w:sz w:val="20"/>
                <w:szCs w:val="20"/>
                <w:lang w:val="en-US"/>
              </w:rPr>
              <w:t xml:space="preserve"> is conscious that he has adopted a different point of view after his permanence in America. Indeed, after understanding that, he finds his home and his own land as when he has leaved. He can now understand better an American person’s feeling in Pakistan and mainly he understands he had changed (is interesting to notice the similarity between the name </w:t>
            </w:r>
            <w:proofErr w:type="spellStart"/>
            <w:r w:rsidRPr="0022045C">
              <w:rPr>
                <w:sz w:val="20"/>
                <w:szCs w:val="20"/>
                <w:lang w:val="en-US"/>
              </w:rPr>
              <w:t>Changez</w:t>
            </w:r>
            <w:proofErr w:type="spellEnd"/>
            <w:r w:rsidRPr="0022045C">
              <w:rPr>
                <w:sz w:val="20"/>
                <w:szCs w:val="20"/>
                <w:lang w:val="en-US"/>
              </w:rPr>
              <w:t xml:space="preserve"> and the verb to change). The personal pronoun </w:t>
            </w:r>
            <w:r w:rsidRPr="0022045C">
              <w:rPr>
                <w:i/>
                <w:sz w:val="20"/>
                <w:szCs w:val="20"/>
                <w:lang w:val="en-US"/>
              </w:rPr>
              <w:t>my</w:t>
            </w:r>
            <w:r w:rsidRPr="0022045C">
              <w:rPr>
                <w:sz w:val="20"/>
                <w:szCs w:val="20"/>
                <w:lang w:val="en-US"/>
              </w:rPr>
              <w:t xml:space="preserve"> and the expression </w:t>
            </w:r>
            <w:r w:rsidRPr="0022045C">
              <w:rPr>
                <w:i/>
                <w:sz w:val="20"/>
                <w:szCs w:val="20"/>
                <w:lang w:val="en-US"/>
              </w:rPr>
              <w:t>about me</w:t>
            </w:r>
            <w:r w:rsidRPr="0022045C">
              <w:rPr>
                <w:sz w:val="20"/>
                <w:szCs w:val="20"/>
                <w:lang w:val="en-US"/>
              </w:rPr>
              <w:t xml:space="preserve"> testifies that </w:t>
            </w:r>
            <w:proofErr w:type="spellStart"/>
            <w:r w:rsidRPr="0022045C">
              <w:rPr>
                <w:sz w:val="20"/>
                <w:szCs w:val="20"/>
                <w:lang w:val="en-US"/>
              </w:rPr>
              <w:t>Changez</w:t>
            </w:r>
            <w:proofErr w:type="spellEnd"/>
            <w:r w:rsidRPr="0022045C">
              <w:rPr>
                <w:sz w:val="20"/>
                <w:szCs w:val="20"/>
                <w:lang w:val="en-US"/>
              </w:rPr>
              <w:t xml:space="preserve"> has ever considered Pakistan the true reality to which he belongs.   </w:t>
            </w:r>
          </w:p>
        </w:tc>
        <w:tc>
          <w:tcPr>
            <w:tcW w:w="3260" w:type="dxa"/>
            <w:vMerge/>
          </w:tcPr>
          <w:p w:rsidR="008B3962" w:rsidRPr="0022045C" w:rsidRDefault="008B3962" w:rsidP="008E2087">
            <w:pPr>
              <w:jc w:val="both"/>
              <w:rPr>
                <w:sz w:val="20"/>
                <w:szCs w:val="20"/>
                <w:lang w:val="en-US"/>
              </w:rPr>
            </w:pPr>
          </w:p>
        </w:tc>
      </w:tr>
      <w:tr w:rsidR="008B3962" w:rsidRPr="008B35A2" w:rsidTr="008E2087">
        <w:trPr>
          <w:trHeight w:val="1255"/>
        </w:trPr>
        <w:tc>
          <w:tcPr>
            <w:tcW w:w="6518" w:type="dxa"/>
            <w:gridSpan w:val="2"/>
          </w:tcPr>
          <w:p w:rsidR="008B3962" w:rsidRDefault="008B3962" w:rsidP="008E2087">
            <w:pPr>
              <w:jc w:val="both"/>
              <w:rPr>
                <w:sz w:val="20"/>
                <w:szCs w:val="20"/>
                <w:lang w:val="en-US"/>
              </w:rPr>
            </w:pPr>
            <w:r w:rsidRPr="0022045C">
              <w:rPr>
                <w:b/>
                <w:sz w:val="20"/>
                <w:szCs w:val="20"/>
                <w:lang w:val="en-US"/>
              </w:rPr>
              <w:t>Possible conclusion:</w:t>
            </w:r>
            <w:r w:rsidRPr="0022045C">
              <w:rPr>
                <w:sz w:val="20"/>
                <w:szCs w:val="20"/>
                <w:lang w:val="en-US"/>
              </w:rPr>
              <w:t xml:space="preserve"> </w:t>
            </w:r>
          </w:p>
          <w:p w:rsidR="008B3962" w:rsidRPr="0022045C" w:rsidRDefault="008B3962" w:rsidP="008E2087">
            <w:pPr>
              <w:jc w:val="both"/>
              <w:rPr>
                <w:sz w:val="20"/>
                <w:szCs w:val="20"/>
                <w:lang w:val="en-US"/>
              </w:rPr>
            </w:pPr>
            <w:r w:rsidRPr="0022045C">
              <w:rPr>
                <w:sz w:val="20"/>
                <w:szCs w:val="20"/>
                <w:lang w:val="en-US"/>
              </w:rPr>
              <w:t xml:space="preserve">The overall effect is that the English quotation focuses on </w:t>
            </w:r>
            <w:proofErr w:type="spellStart"/>
            <w:r w:rsidRPr="0022045C">
              <w:rPr>
                <w:sz w:val="20"/>
                <w:szCs w:val="20"/>
                <w:lang w:val="en-US"/>
              </w:rPr>
              <w:t>Changez</w:t>
            </w:r>
            <w:proofErr w:type="spellEnd"/>
            <w:r w:rsidRPr="0022045C">
              <w:rPr>
                <w:sz w:val="20"/>
                <w:szCs w:val="20"/>
                <w:lang w:val="en-US"/>
              </w:rPr>
              <w:t xml:space="preserve"> influenced by his American life: the protagonist seems to have adopted the point of view of an American worker of the upper society and the result is that he sees his homeland in a very different way. His change is very evident, while in the Italian version he seems to return from a touristic travel in which he had seen things so different that he has to accustom to his house. </w:t>
            </w:r>
          </w:p>
        </w:tc>
        <w:tc>
          <w:tcPr>
            <w:tcW w:w="3260" w:type="dxa"/>
            <w:vMerge/>
          </w:tcPr>
          <w:p w:rsidR="008B3962" w:rsidRPr="0022045C" w:rsidRDefault="008B3962" w:rsidP="008E2087">
            <w:pPr>
              <w:jc w:val="both"/>
              <w:rPr>
                <w:sz w:val="20"/>
                <w:szCs w:val="20"/>
                <w:lang w:val="en-US"/>
              </w:rPr>
            </w:pPr>
          </w:p>
        </w:tc>
      </w:tr>
    </w:tbl>
    <w:p w:rsidR="008B3962" w:rsidRPr="00233B8E" w:rsidRDefault="008B3962" w:rsidP="00233B8E">
      <w:pPr>
        <w:rPr>
          <w:lang w:val="en-US"/>
        </w:rPr>
      </w:pPr>
    </w:p>
    <w:sectPr w:rsidR="008B3962" w:rsidRPr="00233B8E" w:rsidSect="001638E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compat/>
  <w:rsids>
    <w:rsidRoot w:val="00233B8E"/>
    <w:rsid w:val="0002053E"/>
    <w:rsid w:val="00021803"/>
    <w:rsid w:val="000E7595"/>
    <w:rsid w:val="000F00A4"/>
    <w:rsid w:val="000F4EF3"/>
    <w:rsid w:val="00112CAF"/>
    <w:rsid w:val="001638EF"/>
    <w:rsid w:val="001C7F59"/>
    <w:rsid w:val="001D58AE"/>
    <w:rsid w:val="00226C57"/>
    <w:rsid w:val="00233B8E"/>
    <w:rsid w:val="002D4B53"/>
    <w:rsid w:val="002F75F2"/>
    <w:rsid w:val="003A0ACE"/>
    <w:rsid w:val="003B1CBE"/>
    <w:rsid w:val="003B26A5"/>
    <w:rsid w:val="00415EB3"/>
    <w:rsid w:val="00436DD4"/>
    <w:rsid w:val="00442896"/>
    <w:rsid w:val="00444B1D"/>
    <w:rsid w:val="004B592F"/>
    <w:rsid w:val="004B71C3"/>
    <w:rsid w:val="004D07A3"/>
    <w:rsid w:val="005052DB"/>
    <w:rsid w:val="00506686"/>
    <w:rsid w:val="0053134C"/>
    <w:rsid w:val="005772C1"/>
    <w:rsid w:val="00591E73"/>
    <w:rsid w:val="005A355C"/>
    <w:rsid w:val="005B4F9A"/>
    <w:rsid w:val="005B6736"/>
    <w:rsid w:val="005E4A89"/>
    <w:rsid w:val="006A3C73"/>
    <w:rsid w:val="006C30FF"/>
    <w:rsid w:val="006F48C8"/>
    <w:rsid w:val="00703DB3"/>
    <w:rsid w:val="00735B7A"/>
    <w:rsid w:val="0077002D"/>
    <w:rsid w:val="00794A72"/>
    <w:rsid w:val="007B17AE"/>
    <w:rsid w:val="007D28AD"/>
    <w:rsid w:val="007E1834"/>
    <w:rsid w:val="008327F0"/>
    <w:rsid w:val="00846DB1"/>
    <w:rsid w:val="008968E3"/>
    <w:rsid w:val="008A01F3"/>
    <w:rsid w:val="008B0313"/>
    <w:rsid w:val="008B3962"/>
    <w:rsid w:val="008D06FD"/>
    <w:rsid w:val="008D34D9"/>
    <w:rsid w:val="00950ED2"/>
    <w:rsid w:val="00956212"/>
    <w:rsid w:val="009711EE"/>
    <w:rsid w:val="009B742C"/>
    <w:rsid w:val="009F3764"/>
    <w:rsid w:val="00A36FED"/>
    <w:rsid w:val="00AC3225"/>
    <w:rsid w:val="00AC65DD"/>
    <w:rsid w:val="00B51812"/>
    <w:rsid w:val="00B7440F"/>
    <w:rsid w:val="00BB5F74"/>
    <w:rsid w:val="00BC53F0"/>
    <w:rsid w:val="00BD7FFD"/>
    <w:rsid w:val="00C25C51"/>
    <w:rsid w:val="00C30D30"/>
    <w:rsid w:val="00C657B9"/>
    <w:rsid w:val="00D42C76"/>
    <w:rsid w:val="00D91B2A"/>
    <w:rsid w:val="00DC0E54"/>
    <w:rsid w:val="00DC37C8"/>
    <w:rsid w:val="00DD0554"/>
    <w:rsid w:val="00E3558E"/>
    <w:rsid w:val="00E924EA"/>
    <w:rsid w:val="00E96C67"/>
    <w:rsid w:val="00EA1463"/>
    <w:rsid w:val="00EC7A10"/>
    <w:rsid w:val="00EF1598"/>
    <w:rsid w:val="00EF67E7"/>
    <w:rsid w:val="00F23977"/>
    <w:rsid w:val="00F8473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C65D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Grigliatabella1">
    <w:name w:val="Griglia tabella1"/>
    <w:basedOn w:val="Tabellanormale"/>
    <w:uiPriority w:val="59"/>
    <w:rsid w:val="00AC65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3</Pages>
  <Words>1685</Words>
  <Characters>9606</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80</cp:revision>
  <dcterms:created xsi:type="dcterms:W3CDTF">2014-11-23T20:40:00Z</dcterms:created>
  <dcterms:modified xsi:type="dcterms:W3CDTF">2014-11-24T20:27:00Z</dcterms:modified>
</cp:coreProperties>
</file>