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A3A0t00" w:hAnsi="TTE1D8A3A0t00" w:cs="TTE1D8A3A0t00"/>
          <w:color w:val="000066"/>
          <w:sz w:val="20"/>
          <w:szCs w:val="20"/>
          <w:lang w:val="en-US"/>
        </w:rPr>
      </w:pPr>
      <w:r w:rsidRPr="00070AD6">
        <w:rPr>
          <w:rFonts w:ascii="TTE1D8A3A0t00" w:hAnsi="TTE1D8A3A0t00" w:cs="TTE1D8A3A0t00"/>
          <w:color w:val="000066"/>
          <w:sz w:val="20"/>
          <w:szCs w:val="20"/>
          <w:lang w:val="en-US"/>
        </w:rPr>
        <w:t>The Picture of Dorian Gray</w:t>
      </w:r>
    </w:p>
    <w:p w:rsidR="00070AD6" w:rsidRDefault="00070AD6" w:rsidP="00070AD6">
      <w:pPr>
        <w:autoSpaceDE w:val="0"/>
        <w:autoSpaceDN w:val="0"/>
        <w:adjustRightInd w:val="0"/>
        <w:spacing w:after="0"/>
        <w:rPr>
          <w:rFonts w:ascii="TTE1D8A3A0t00" w:hAnsi="TTE1D8A3A0t00" w:cs="TTE1D8A3A0t00"/>
          <w:color w:val="000066"/>
          <w:sz w:val="20"/>
          <w:szCs w:val="20"/>
          <w:lang w:val="en-US"/>
        </w:rPr>
      </w:pP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A3A0t00" w:hAnsi="TTE1D8A3A0t00" w:cs="TTE1D8A3A0t00"/>
          <w:color w:val="000066"/>
          <w:sz w:val="20"/>
          <w:szCs w:val="20"/>
          <w:lang w:val="en-US"/>
        </w:rPr>
      </w:pPr>
      <w:r w:rsidRPr="00070AD6">
        <w:rPr>
          <w:rFonts w:ascii="TTE1D8A3A0t00" w:hAnsi="TTE1D8A3A0t00" w:cs="TTE1D8A3A0t00"/>
          <w:color w:val="000066"/>
          <w:sz w:val="20"/>
          <w:szCs w:val="20"/>
          <w:lang w:val="en-US"/>
        </w:rPr>
        <w:t>The Preface</w:t>
      </w:r>
    </w:p>
    <w:p w:rsid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The artist is the creator of beautiful things.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To reveal art and conceal the artist is art's aim.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The critic is he who can translate into another manner or a new material his impression of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beautiful things.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The highest, as the lowest, form of criticism is a mode of autobiography.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Those who find ugly meanings in beautiful things are corrupt without being charming. This is a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fault.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Those who find beautiful meanings in beautiful things are the cultivated. For these there is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hope. They are the elect to whom beautiful things mean only Beauty.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There is no such thing as a moral or an immoral book. Books are well written, or badly written.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That is all.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 xml:space="preserve">The nineteenth-century dislike of Realism is the rage of </w:t>
      </w:r>
      <w:proofErr w:type="spellStart"/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Caliban</w:t>
      </w:r>
      <w:proofErr w:type="spellEnd"/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 xml:space="preserve"> seeing his own face in a glass.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 xml:space="preserve">The nineteenth-century dislike of Romanticism is the rage of </w:t>
      </w:r>
      <w:proofErr w:type="spellStart"/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Caliban</w:t>
      </w:r>
      <w:proofErr w:type="spellEnd"/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 xml:space="preserve"> not seeing his own face in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a glass.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The moral life of man forms part of the subject matter of the artist, but the morality of art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consists in the perfect use of an imperfect medium.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No artist desires to prove anything. Even things that are true can be proved.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No artist has ethical sympathies. An ethical sympathy in an artist is an unpardonable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mannerism of style.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No artist is ever morbid. The artist can express everything.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Thought and language are to the artist instruments of an art.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Vice and virtue are to the artist materials for an art.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From the point of view of form, the type of all the arts is the art of the musician. From the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point of view of feeling, the actor's craft is the type.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All art is at once surface and symbol.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Those who go beneath the surface do so at their peril.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Those who read the symbol do so at their peril.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It is the spectator, and not life, that art really mirrors.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Diversity of opinion about a work of art shows that the work is new, complex, and vital.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When critics disagree the artist is in accord with himself.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We can forgive a man for making a useful thing as long as he does not admire it. The only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excuse for making a useless thing is that one admires it intensely.</w:t>
      </w:r>
    </w:p>
    <w:p w:rsidR="00070AD6" w:rsidRPr="00070AD6" w:rsidRDefault="00070AD6" w:rsidP="00070AD6">
      <w:pPr>
        <w:autoSpaceDE w:val="0"/>
        <w:autoSpaceDN w:val="0"/>
        <w:adjustRightInd w:val="0"/>
        <w:spacing w:after="0"/>
        <w:rPr>
          <w:rFonts w:ascii="TTE1D81268t00" w:hAnsi="TTE1D81268t00" w:cs="TTE1D81268t00"/>
          <w:color w:val="000066"/>
          <w:sz w:val="20"/>
          <w:szCs w:val="20"/>
          <w:lang w:val="en-US"/>
        </w:rPr>
      </w:pPr>
      <w:r w:rsidRPr="00070AD6">
        <w:rPr>
          <w:rFonts w:ascii="TTE1D81268t00" w:hAnsi="TTE1D81268t00" w:cs="TTE1D81268t00"/>
          <w:color w:val="000066"/>
          <w:sz w:val="20"/>
          <w:szCs w:val="20"/>
          <w:lang w:val="en-US"/>
        </w:rPr>
        <w:t>All art is quite useless.</w:t>
      </w:r>
    </w:p>
    <w:p w:rsidR="00070AD6" w:rsidRDefault="00070AD6" w:rsidP="00070AD6">
      <w:pPr>
        <w:rPr>
          <w:rFonts w:ascii="TTE1DC35B0t00" w:hAnsi="TTE1DC35B0t00" w:cs="TTE1DC35B0t00"/>
          <w:color w:val="000066"/>
          <w:sz w:val="20"/>
          <w:szCs w:val="20"/>
        </w:rPr>
      </w:pPr>
    </w:p>
    <w:p w:rsidR="00112696" w:rsidRDefault="00070AD6" w:rsidP="00070AD6">
      <w:pPr>
        <w:rPr>
          <w:rFonts w:ascii="TTE1DC35B0t00" w:hAnsi="TTE1DC35B0t00" w:cs="TTE1DC35B0t00"/>
          <w:color w:val="000066"/>
          <w:sz w:val="20"/>
          <w:szCs w:val="20"/>
        </w:rPr>
      </w:pPr>
      <w:r>
        <w:rPr>
          <w:rFonts w:ascii="TTE1DC35B0t00" w:hAnsi="TTE1DC35B0t00" w:cs="TTE1DC35B0t00"/>
          <w:color w:val="000066"/>
          <w:sz w:val="20"/>
          <w:szCs w:val="20"/>
        </w:rPr>
        <w:t>Oscar Wilde.</w:t>
      </w:r>
    </w:p>
    <w:p w:rsidR="00972C6A" w:rsidRDefault="00972C6A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070AD6" w:rsidRDefault="00167189" w:rsidP="00070AD6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TRADUZIONE: </w:t>
      </w:r>
      <w:r w:rsidR="00070AD6">
        <w:rPr>
          <w:color w:val="000000" w:themeColor="text1"/>
        </w:rPr>
        <w:t xml:space="preserve">Il ritratto di </w:t>
      </w:r>
      <w:proofErr w:type="spellStart"/>
      <w:r w:rsidR="00070AD6">
        <w:rPr>
          <w:color w:val="000000" w:themeColor="text1"/>
        </w:rPr>
        <w:t>Dorian</w:t>
      </w:r>
      <w:proofErr w:type="spellEnd"/>
      <w:r w:rsidR="00070AD6">
        <w:rPr>
          <w:color w:val="000000" w:themeColor="text1"/>
        </w:rPr>
        <w:t xml:space="preserve"> </w:t>
      </w:r>
      <w:proofErr w:type="spellStart"/>
      <w:r w:rsidR="00070AD6">
        <w:rPr>
          <w:color w:val="000000" w:themeColor="text1"/>
        </w:rPr>
        <w:t>Grey</w:t>
      </w:r>
      <w:proofErr w:type="spellEnd"/>
    </w:p>
    <w:p w:rsidR="00070AD6" w:rsidRDefault="00070AD6" w:rsidP="00070AD6">
      <w:pPr>
        <w:rPr>
          <w:color w:val="000000" w:themeColor="text1"/>
        </w:rPr>
      </w:pPr>
      <w:r>
        <w:rPr>
          <w:color w:val="000000" w:themeColor="text1"/>
        </w:rPr>
        <w:t>Prefazione</w:t>
      </w:r>
    </w:p>
    <w:p w:rsidR="00601AD0" w:rsidRDefault="00070AD6" w:rsidP="00972C6A">
      <w:pPr>
        <w:rPr>
          <w:color w:val="000000" w:themeColor="text1"/>
        </w:rPr>
      </w:pPr>
      <w:r>
        <w:rPr>
          <w:color w:val="000000" w:themeColor="text1"/>
        </w:rPr>
        <w:t>Lo scrittore è il creatore di cose meravigliose.</w:t>
      </w:r>
      <w:r>
        <w:rPr>
          <w:color w:val="000000" w:themeColor="text1"/>
        </w:rPr>
        <w:br/>
        <w:t>L’obbiettivo dell’arte è di mostrare l’arte e celare lo scrittore.</w:t>
      </w:r>
      <w:r>
        <w:rPr>
          <w:color w:val="000000" w:themeColor="text1"/>
        </w:rPr>
        <w:br/>
        <w:t xml:space="preserve">Il critico è colui il quale è in grado di tradurre in un’altra  maniera o in un muovo  materiale la sua impressione </w:t>
      </w:r>
      <w:r w:rsidR="00601AD0">
        <w:rPr>
          <w:color w:val="000000" w:themeColor="text1"/>
        </w:rPr>
        <w:t>delle cose belle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  <w:t>La più alta, o la più bassa; forma di critica è un modo di autobiografia.</w:t>
      </w:r>
      <w:r w:rsidR="000D0D1E">
        <w:rPr>
          <w:color w:val="000000" w:themeColor="text1"/>
        </w:rPr>
        <w:br/>
        <w:t>Coloro  i quali trovano orribili significati in bellissime cose sono corrotti senza essere affascinanti. Questo è un difetto.</w:t>
      </w:r>
      <w:r w:rsidR="000D0D1E">
        <w:rPr>
          <w:color w:val="000000" w:themeColor="text1"/>
        </w:rPr>
        <w:br/>
        <w:t>Quelli che trovano bellissimi significati in cose meravigliose sono i colti. Per questi c’è speranza. Sono gli eletti per i quali cose bellissime significano solo Bellezza.</w:t>
      </w:r>
      <w:r w:rsidR="000D0D1E">
        <w:rPr>
          <w:color w:val="000000" w:themeColor="text1"/>
        </w:rPr>
        <w:br/>
        <w:t xml:space="preserve">Non </w:t>
      </w:r>
      <w:r w:rsidR="00601AD0">
        <w:rPr>
          <w:color w:val="000000" w:themeColor="text1"/>
        </w:rPr>
        <w:t>esistono libri morali o immorali. I libri o sono scritti bene, o sono scritti male.</w:t>
      </w:r>
      <w:r w:rsidR="00601AD0">
        <w:rPr>
          <w:color w:val="000000" w:themeColor="text1"/>
        </w:rPr>
        <w:br/>
        <w:t>Questo è quanto.</w:t>
      </w:r>
      <w:r w:rsidR="000D0D1E">
        <w:rPr>
          <w:color w:val="000000" w:themeColor="text1"/>
        </w:rPr>
        <w:t xml:space="preserve"> </w:t>
      </w:r>
      <w:r w:rsidR="00601AD0">
        <w:rPr>
          <w:color w:val="000000" w:themeColor="text1"/>
        </w:rPr>
        <w:br/>
      </w:r>
      <w:r w:rsidR="00601AD0">
        <w:t xml:space="preserve">L’avversione del diciannovesimo secolo per il realismo è la rabbia di </w:t>
      </w:r>
      <w:proofErr w:type="spellStart"/>
      <w:r w:rsidR="00601AD0">
        <w:t>Calibano</w:t>
      </w:r>
      <w:proofErr w:type="spellEnd"/>
      <w:r w:rsidR="00601AD0">
        <w:t xml:space="preserve"> che vede la sua faccia in uno specchio.</w:t>
      </w:r>
      <w:r w:rsidR="00601AD0">
        <w:br/>
        <w:t xml:space="preserve">L’avversione del diciannovesimo secolo per il romanticismo è la rabbia di </w:t>
      </w:r>
      <w:proofErr w:type="spellStart"/>
      <w:r w:rsidR="00601AD0">
        <w:t>Calibano</w:t>
      </w:r>
      <w:proofErr w:type="spellEnd"/>
      <w:r w:rsidR="00601AD0">
        <w:t xml:space="preserve"> che non vede la sua faccia in uno specchio.</w:t>
      </w:r>
      <w:r w:rsidR="00601AD0">
        <w:br/>
        <w:t>La vita morale dell’uomo è parte del contenuto dell’artista, ma la moralità dell’arte consiste nell’uso perfetto di un mezzo imperfetto.</w:t>
      </w:r>
      <w:r w:rsidR="00601AD0">
        <w:br/>
        <w:t>L’artista non desidera dimostrare nulla. Persino le cose vere possono essere dimostrate.</w:t>
      </w:r>
      <w:r w:rsidR="00601AD0">
        <w:br/>
        <w:t>Nessun artista ha intenti morali. In un artista un intento morale è un imperdonabile manierismo stilistico.</w:t>
      </w:r>
      <w:r w:rsidR="00601AD0">
        <w:br/>
        <w:t>Nessun artista è mai morboso. L’artista può esprimere qualsiasi cosa.</w:t>
      </w:r>
      <w:r w:rsidR="00601AD0">
        <w:br/>
        <w:t>Il pensiero e il linguaggio sono per un artista strumenti di un’arte.</w:t>
      </w:r>
      <w:r w:rsidR="00601AD0">
        <w:br/>
        <w:t>Vizi e virtù sono per un artista materiali d’arte.</w:t>
      </w:r>
      <w:r w:rsidR="00601AD0">
        <w:br/>
        <w:t>Dal punto di vista formale, il modello di tutte le arti è l’arte del musicista. Dal punto di vista del sentimento il mestiere dell’artista è il tipo.</w:t>
      </w:r>
      <w:r w:rsidR="00601AD0">
        <w:br/>
        <w:t>Ogni arte è insieme superficie e simbolo.</w:t>
      </w:r>
      <w:r w:rsidR="00601AD0">
        <w:br/>
        <w:t>Coloro che scendono sotto la superficie lo fanno a loro rischio.</w:t>
      </w:r>
      <w:r w:rsidR="00601AD0">
        <w:br/>
        <w:t>Coloro che interpretano il simbolo lo fanno a loro rischio.</w:t>
      </w:r>
      <w:r w:rsidR="00601AD0">
        <w:br/>
        <w:t>E’ lo spettatore e non la vita che l’arte rispecchia veramente.</w:t>
      </w:r>
      <w:r w:rsidR="00601AD0">
        <w:br/>
        <w:t>La diversità di opinioni riguardo a un’opera d’arte dimostra che l’opera è nuova, complessa e vitale.</w:t>
      </w:r>
      <w:r w:rsidR="00601AD0">
        <w:br/>
      </w:r>
      <w:r w:rsidR="00601AD0" w:rsidRPr="00601AD0">
        <w:rPr>
          <w:color w:val="000000" w:themeColor="text1"/>
        </w:rPr>
        <w:t>Quando i critici dissentono tra loro, l’artista è d’accordo con sé stesso.</w:t>
      </w:r>
      <w:r w:rsidR="00601AD0">
        <w:rPr>
          <w:color w:val="000000" w:themeColor="text1"/>
        </w:rPr>
        <w:br/>
      </w:r>
      <w:r w:rsidR="00601AD0">
        <w:t>Possiamo perdonare a un uomo per aver fatto una cosa utile fintanto che non l’ammira.</w:t>
      </w:r>
      <w:r w:rsidR="00601AD0">
        <w:br/>
        <w:t>L’unica scusa per aver fatto una cosa inutile è di ammirarla intensamente.</w:t>
      </w:r>
      <w:r w:rsidR="00601AD0">
        <w:br/>
        <w:t>Tutta l’arte è completamente inutile.</w:t>
      </w:r>
      <w:r w:rsidR="00601AD0">
        <w:rPr>
          <w:color w:val="000000" w:themeColor="text1"/>
        </w:rPr>
        <w:br/>
      </w:r>
    </w:p>
    <w:p w:rsidR="00972C6A" w:rsidRPr="00070AD6" w:rsidRDefault="00972C6A" w:rsidP="00070AD6">
      <w:pPr>
        <w:rPr>
          <w:color w:val="000000" w:themeColor="text1"/>
        </w:rPr>
      </w:pPr>
      <w:r>
        <w:rPr>
          <w:color w:val="000000" w:themeColor="text1"/>
        </w:rPr>
        <w:t>Oscar Wilde.</w:t>
      </w:r>
    </w:p>
    <w:sectPr w:rsidR="00972C6A" w:rsidRPr="00070AD6" w:rsidSect="00112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TE1D8A3A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812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C35B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70AD6"/>
    <w:rsid w:val="00070AD6"/>
    <w:rsid w:val="000D0D1E"/>
    <w:rsid w:val="00112696"/>
    <w:rsid w:val="00167189"/>
    <w:rsid w:val="00601AD0"/>
    <w:rsid w:val="0097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6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</dc:creator>
  <cp:keywords/>
  <dc:description/>
  <cp:lastModifiedBy>Giorgia</cp:lastModifiedBy>
  <cp:revision>4</cp:revision>
  <dcterms:created xsi:type="dcterms:W3CDTF">2015-04-02T13:17:00Z</dcterms:created>
  <dcterms:modified xsi:type="dcterms:W3CDTF">2015-04-02T14:53:00Z</dcterms:modified>
</cp:coreProperties>
</file>