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80" w:rsidRPr="004B1180" w:rsidRDefault="004B1180" w:rsidP="004B11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1180">
        <w:rPr>
          <w:rFonts w:ascii="Times New Roman" w:eastAsia="Times New Roman" w:hAnsi="Times New Roman" w:cs="Times New Roman"/>
          <w:sz w:val="24"/>
          <w:szCs w:val="24"/>
          <w:lang w:eastAsia="it-IT"/>
        </w:rPr>
        <w:t>Esempio:</w:t>
      </w:r>
    </w:p>
    <w:tbl>
      <w:tblPr>
        <w:tblW w:w="978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76"/>
        <w:gridCol w:w="3428"/>
        <w:gridCol w:w="3176"/>
      </w:tblGrid>
      <w:tr w:rsidR="004B1180" w:rsidRPr="004B1180" w:rsidTr="004B1180">
        <w:trPr>
          <w:tblCellSpacing w:w="0" w:type="dxa"/>
        </w:trPr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B1180" w:rsidRPr="004B1180" w:rsidRDefault="004B1180" w:rsidP="004B11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1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Quotations</w:t>
            </w:r>
            <w:proofErr w:type="spellEnd"/>
          </w:p>
          <w:p w:rsidR="004B1180" w:rsidRPr="004B1180" w:rsidRDefault="004B1180" w:rsidP="004B11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11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Original</w:t>
            </w:r>
            <w:proofErr w:type="spellEnd"/>
            <w:r w:rsidRPr="004B11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1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version</w:t>
            </w:r>
            <w:proofErr w:type="spellEnd"/>
          </w:p>
        </w:tc>
        <w:tc>
          <w:tcPr>
            <w:tcW w:w="30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B1180" w:rsidRPr="004B1180" w:rsidRDefault="004B1180" w:rsidP="004B11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1180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it-IT"/>
              </w:rPr>
              <w:t>Quotations</w:t>
            </w:r>
            <w:proofErr w:type="spellEnd"/>
          </w:p>
          <w:p w:rsidR="004B1180" w:rsidRPr="004B1180" w:rsidRDefault="004B1180" w:rsidP="004B11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B1180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it-IT"/>
              </w:rPr>
              <w:t>Italian</w:t>
            </w:r>
            <w:proofErr w:type="spellEnd"/>
            <w:r w:rsidRPr="004B1180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4B1180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it-IT"/>
              </w:rPr>
              <w:t>translation</w:t>
            </w:r>
            <w:proofErr w:type="spellEnd"/>
          </w:p>
        </w:tc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B1180" w:rsidRPr="004B1180" w:rsidRDefault="004B1180" w:rsidP="004B118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B11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Comparative </w:t>
            </w:r>
            <w:proofErr w:type="spellStart"/>
            <w:r w:rsidRPr="004B11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analysis</w:t>
            </w:r>
            <w:proofErr w:type="spellEnd"/>
          </w:p>
        </w:tc>
      </w:tr>
      <w:tr w:rsidR="004B1180" w:rsidRPr="004B1180" w:rsidTr="004B1180">
        <w:trPr>
          <w:tblCellSpacing w:w="0" w:type="dxa"/>
        </w:trPr>
        <w:tc>
          <w:tcPr>
            <w:tcW w:w="303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B1180" w:rsidRPr="004B1180" w:rsidRDefault="004B1180" w:rsidP="004B11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“Such journeys have convinced me that it is not always possible to restore one’s boundaries after they have been blurred and made permeable by a relationship: try as we might, we cannot reconstitute ourselves as the autonomous beings we previously imagined ourselves to be. Something of us is now outside, and something</w:t>
            </w:r>
            <w:r w:rsidR="004C4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of the outside in now within us. Perhaps you have had no comparable experience, for you are gazing at me as though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”</w:t>
            </w:r>
          </w:p>
        </w:tc>
        <w:tc>
          <w:tcPr>
            <w:tcW w:w="30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B1180" w:rsidRPr="004B1180" w:rsidRDefault="004B1180" w:rsidP="004B11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B1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“”</w:t>
            </w:r>
          </w:p>
        </w:tc>
        <w:tc>
          <w:tcPr>
            <w:tcW w:w="303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B1180" w:rsidRPr="004B1180" w:rsidRDefault="004B1180" w:rsidP="004B11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4B1180" w:rsidRPr="004B1180" w:rsidRDefault="004B1180" w:rsidP="004B11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4B1180" w:rsidRPr="004B1180" w:rsidTr="004B1180">
        <w:trPr>
          <w:trHeight w:val="540"/>
          <w:tblCellSpacing w:w="0" w:type="dxa"/>
        </w:trPr>
        <w:tc>
          <w:tcPr>
            <w:tcW w:w="630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C4F55" w:rsidRDefault="004B1180" w:rsidP="004C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B1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Reason for choice: </w:t>
            </w:r>
          </w:p>
          <w:p w:rsidR="004B1180" w:rsidRDefault="004C4F55" w:rsidP="004C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The quotation sounds particularly interesting for different orders of reason: it refers to the protagonist’s relationship with Erica and its consequences on his mood and feelings but it is of course to be extended to the relationship one may have with a person of a different gender, with a person of a different culture.</w:t>
            </w:r>
          </w:p>
          <w:p w:rsidR="004B1180" w:rsidRDefault="004C4F55" w:rsidP="004C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On an anthropological level the quotation proves fertile for reflection on whatever meeting </w:t>
            </w:r>
            <w:r w:rsidRPr="008A7C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it-IT"/>
              </w:rPr>
              <w:t>the Other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generally implies in the human being.</w:t>
            </w:r>
          </w:p>
          <w:p w:rsidR="008A7CA5" w:rsidRDefault="008A7CA5" w:rsidP="004C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Themes: </w:t>
            </w:r>
          </w:p>
          <w:p w:rsidR="008A7CA5" w:rsidRDefault="008A7CA5" w:rsidP="004C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Relationship between genders (male-female)</w:t>
            </w:r>
          </w:p>
          <w:p w:rsidR="008A7CA5" w:rsidRDefault="008A7CA5" w:rsidP="004C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Relationship between social classes (middle class-elite)</w:t>
            </w:r>
          </w:p>
          <w:p w:rsidR="008A7CA5" w:rsidRDefault="008A7CA5" w:rsidP="004C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Relationship between cultures (Pakistani-American)</w:t>
            </w:r>
          </w:p>
          <w:p w:rsidR="004B1180" w:rsidRPr="004B1180" w:rsidRDefault="008A7CA5" w:rsidP="004C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Relationship with </w:t>
            </w:r>
            <w:r w:rsidRPr="008A7C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it-IT"/>
              </w:rPr>
              <w:t>the Othe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it-IT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(any relationship that implies adaptation to a new or difficult situation)</w:t>
            </w: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B1180" w:rsidRPr="004B1180" w:rsidRDefault="004B1180" w:rsidP="004B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4B1180" w:rsidRPr="004B1180" w:rsidTr="004B1180">
        <w:trPr>
          <w:trHeight w:val="1050"/>
          <w:tblCellSpacing w:w="0" w:type="dxa"/>
        </w:trPr>
        <w:tc>
          <w:tcPr>
            <w:tcW w:w="630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B1180" w:rsidRDefault="004B1180" w:rsidP="004C4F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B1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Analysis</w:t>
            </w:r>
            <w:r w:rsidRPr="004B1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:</w:t>
            </w:r>
          </w:p>
          <w:p w:rsidR="008A7CA5" w:rsidRDefault="008A7CA5" w:rsidP="004C4F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Journeys-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esperienze</w:t>
            </w:r>
            <w:proofErr w:type="spellEnd"/>
          </w:p>
          <w:p w:rsidR="008A7CA5" w:rsidRPr="008F4E79" w:rsidRDefault="008A7CA5" w:rsidP="004C4F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Blurred (</w:t>
            </w:r>
            <w:r w:rsidR="008F4E79" w:rsidRPr="008F4E79">
              <w:rPr>
                <w:rStyle w:val="rhdef"/>
                <w:rFonts w:ascii="Arial" w:hAnsi="Arial" w:cs="Arial"/>
                <w:sz w:val="18"/>
                <w:szCs w:val="18"/>
                <w:lang w:val="en-US"/>
              </w:rPr>
              <w:t xml:space="preserve">to (cause to) become hard to see or hear, </w:t>
            </w:r>
            <w:r w:rsidR="008F4E79">
              <w:rPr>
                <w:rStyle w:val="rhdef"/>
                <w:rFonts w:ascii="Arial" w:hAnsi="Arial" w:cs="Arial"/>
                <w:sz w:val="18"/>
                <w:szCs w:val="18"/>
                <w:lang w:val="en-US"/>
              </w:rPr>
              <w:t xml:space="preserve">to dull or weaken </w:t>
            </w:r>
            <w:r w:rsidR="008F4E79" w:rsidRPr="008F4E79">
              <w:rPr>
                <w:rStyle w:val="rhdef"/>
                <w:rFonts w:ascii="Arial" w:hAnsi="Arial" w:cs="Arial"/>
                <w:sz w:val="18"/>
                <w:szCs w:val="18"/>
                <w:lang w:val="en-US"/>
              </w:rPr>
              <w:t>a distinction between things that should be separate)</w:t>
            </w:r>
            <w:r w:rsidR="008F4E79"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-</w:t>
            </w:r>
            <w:proofErr w:type="spellStart"/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turbare</w:t>
            </w:r>
            <w:proofErr w:type="spellEnd"/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(</w:t>
            </w:r>
            <w:proofErr w:type="spellStart"/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mettere</w:t>
            </w:r>
            <w:proofErr w:type="spellEnd"/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a </w:t>
            </w:r>
            <w:proofErr w:type="spellStart"/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disagio</w:t>
            </w:r>
            <w:proofErr w:type="spellEnd"/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, </w:t>
            </w:r>
            <w:proofErr w:type="spellStart"/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provocare</w:t>
            </w:r>
            <w:proofErr w:type="spellEnd"/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reazioni</w:t>
            </w:r>
            <w:proofErr w:type="spellEnd"/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spiacevoli</w:t>
            </w:r>
            <w:proofErr w:type="spellEnd"/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 e </w:t>
            </w:r>
            <w:proofErr w:type="spellStart"/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piacevoli</w:t>
            </w:r>
            <w:proofErr w:type="spellEnd"/>
            <w:r w:rsidRPr="008F4E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)</w:t>
            </w:r>
          </w:p>
          <w:p w:rsidR="008A7CA5" w:rsidRPr="008F4E79" w:rsidRDefault="008A7CA5" w:rsidP="004C4F5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  <w:p w:rsidR="004B1180" w:rsidRPr="004B1180" w:rsidRDefault="004B1180" w:rsidP="004C4F5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B1180" w:rsidRPr="004B1180" w:rsidRDefault="004B1180" w:rsidP="004B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  <w:tr w:rsidR="004B1180" w:rsidRPr="004B1180" w:rsidTr="004B1180">
        <w:trPr>
          <w:trHeight w:val="1035"/>
          <w:tblCellSpacing w:w="0" w:type="dxa"/>
        </w:trPr>
        <w:tc>
          <w:tcPr>
            <w:tcW w:w="630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B1180" w:rsidRPr="004B1180" w:rsidRDefault="004B1180" w:rsidP="004B118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4B1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lastRenderedPageBreak/>
              <w:t>Possible conclusion:</w:t>
            </w:r>
          </w:p>
          <w:p w:rsidR="004B1180" w:rsidRPr="004B1180" w:rsidRDefault="004B1180" w:rsidP="004B11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B1180" w:rsidRPr="004B1180" w:rsidRDefault="004B1180" w:rsidP="004B1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</w:tr>
    </w:tbl>
    <w:p w:rsidR="004B1180" w:rsidRPr="004B1180" w:rsidRDefault="004B1180" w:rsidP="004B11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4B1180" w:rsidRPr="004B1180" w:rsidRDefault="004B1180">
      <w:pPr>
        <w:rPr>
          <w:lang w:val="en-US"/>
        </w:rPr>
      </w:pPr>
    </w:p>
    <w:sectPr w:rsidR="004B1180" w:rsidRPr="004B1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1180"/>
    <w:rsid w:val="004B1180"/>
    <w:rsid w:val="004C4F55"/>
    <w:rsid w:val="008A7CA5"/>
    <w:rsid w:val="008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B11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hdef">
    <w:name w:val="rh_def"/>
    <w:basedOn w:val="Carpredefinitoparagrafo"/>
    <w:rsid w:val="008F4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beltramini.m</cp:lastModifiedBy>
  <cp:revision>1</cp:revision>
  <dcterms:created xsi:type="dcterms:W3CDTF">2014-10-28T08:49:00Z</dcterms:created>
  <dcterms:modified xsi:type="dcterms:W3CDTF">2014-10-28T09:23:00Z</dcterms:modified>
</cp:coreProperties>
</file>