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4786"/>
        <w:gridCol w:w="4820"/>
        <w:gridCol w:w="4677"/>
      </w:tblGrid>
      <w:tr w:rsidR="00154132" w:rsidTr="00B21617">
        <w:tc>
          <w:tcPr>
            <w:tcW w:w="4786" w:type="dxa"/>
          </w:tcPr>
          <w:p w:rsidR="00154132" w:rsidRPr="00B21617" w:rsidRDefault="00154132">
            <w:pPr>
              <w:rPr>
                <w:rFonts w:ascii="Verdana" w:hAnsi="Verdana"/>
                <w:sz w:val="20"/>
                <w:szCs w:val="20"/>
              </w:rPr>
            </w:pPr>
            <w:r w:rsidRPr="00B21617">
              <w:rPr>
                <w:rFonts w:ascii="Verdana" w:hAnsi="Verdana"/>
                <w:sz w:val="20"/>
                <w:szCs w:val="20"/>
              </w:rPr>
              <w:t>TRAC</w:t>
            </w:r>
            <w:r w:rsidR="00B21617" w:rsidRPr="00B21617">
              <w:rPr>
                <w:rFonts w:ascii="Verdana" w:hAnsi="Verdana"/>
                <w:sz w:val="20"/>
                <w:szCs w:val="20"/>
              </w:rPr>
              <w:t>ES</w:t>
            </w:r>
          </w:p>
        </w:tc>
        <w:tc>
          <w:tcPr>
            <w:tcW w:w="4820" w:type="dxa"/>
          </w:tcPr>
          <w:p w:rsidR="00154132" w:rsidRPr="00B21617" w:rsidRDefault="00B21617">
            <w:pPr>
              <w:rPr>
                <w:rFonts w:ascii="Verdana" w:hAnsi="Verdana"/>
                <w:sz w:val="20"/>
                <w:szCs w:val="20"/>
              </w:rPr>
            </w:pPr>
            <w:r w:rsidRPr="00B21617">
              <w:rPr>
                <w:rFonts w:ascii="Verdana" w:hAnsi="Verdana"/>
                <w:sz w:val="20"/>
                <w:szCs w:val="20"/>
              </w:rPr>
              <w:t>REPORTS</w:t>
            </w:r>
          </w:p>
        </w:tc>
        <w:tc>
          <w:tcPr>
            <w:tcW w:w="4677" w:type="dxa"/>
          </w:tcPr>
          <w:p w:rsidR="00154132" w:rsidRPr="00B21617" w:rsidRDefault="00B21617">
            <w:pPr>
              <w:rPr>
                <w:rFonts w:ascii="Verdana" w:hAnsi="Verdana"/>
                <w:sz w:val="20"/>
                <w:szCs w:val="20"/>
              </w:rPr>
            </w:pPr>
            <w:r w:rsidRPr="00B21617">
              <w:rPr>
                <w:rFonts w:ascii="Verdana" w:hAnsi="Verdana"/>
                <w:sz w:val="20"/>
                <w:szCs w:val="20"/>
              </w:rPr>
              <w:t>RESULTS</w:t>
            </w:r>
          </w:p>
        </w:tc>
      </w:tr>
      <w:tr w:rsidR="00154132" w:rsidRPr="00970AB6" w:rsidTr="00B21617">
        <w:tc>
          <w:tcPr>
            <w:tcW w:w="4786" w:type="dxa"/>
          </w:tcPr>
          <w:p w:rsidR="00154132" w:rsidRPr="00B21617" w:rsidRDefault="00E523D5" w:rsidP="00E523D5">
            <w:pPr>
              <w:rPr>
                <w:rFonts w:ascii="Verdana" w:hAnsi="Verdana"/>
                <w:sz w:val="20"/>
                <w:szCs w:val="20"/>
              </w:rPr>
            </w:pPr>
            <w:proofErr w:type="spellStart"/>
            <w:r w:rsidRPr="00B21617">
              <w:rPr>
                <w:rFonts w:ascii="Verdana" w:hAnsi="Verdana"/>
                <w:i/>
                <w:sz w:val="20"/>
                <w:szCs w:val="20"/>
              </w:rPr>
              <w:t>Dartford</w:t>
            </w:r>
            <w:proofErr w:type="spellEnd"/>
            <w:r w:rsidRPr="00B21617">
              <w:rPr>
                <w:rFonts w:ascii="Verdana" w:hAnsi="Verdana"/>
                <w:sz w:val="20"/>
                <w:szCs w:val="20"/>
              </w:rPr>
              <w:t xml:space="preserve"> “Mi dirigo verso il monumento ai caduti della Prima guerra  mondiale. Una statua di un soldato. Ci sono alcuni papaveri di plastica alla base del monumento.” (pag. 6)</w:t>
            </w:r>
          </w:p>
          <w:p w:rsidR="00CE7A61" w:rsidRPr="00B21617" w:rsidRDefault="00CE7A61" w:rsidP="00E523D5">
            <w:pPr>
              <w:rPr>
                <w:rFonts w:ascii="Verdana" w:hAnsi="Verdana"/>
                <w:sz w:val="20"/>
                <w:szCs w:val="20"/>
              </w:rPr>
            </w:pPr>
          </w:p>
          <w:p w:rsidR="00CE7A61" w:rsidRPr="00B21617" w:rsidRDefault="00CE7A61" w:rsidP="00CE7A61">
            <w:pPr>
              <w:rPr>
                <w:rFonts w:ascii="Verdana" w:hAnsi="Verdana"/>
                <w:sz w:val="20"/>
                <w:szCs w:val="20"/>
              </w:rPr>
            </w:pPr>
            <w:proofErr w:type="spellStart"/>
            <w:r w:rsidRPr="00B21617">
              <w:rPr>
                <w:rFonts w:ascii="Verdana" w:hAnsi="Verdana"/>
                <w:i/>
                <w:sz w:val="20"/>
                <w:szCs w:val="20"/>
              </w:rPr>
              <w:t>Speed</w:t>
            </w:r>
            <w:proofErr w:type="spellEnd"/>
            <w:r w:rsidRPr="00B21617">
              <w:rPr>
                <w:rFonts w:ascii="Verdana" w:hAnsi="Verdana"/>
                <w:i/>
                <w:sz w:val="20"/>
                <w:szCs w:val="20"/>
              </w:rPr>
              <w:t xml:space="preserve"> </w:t>
            </w:r>
            <w:proofErr w:type="spellStart"/>
            <w:r w:rsidRPr="00B21617">
              <w:rPr>
                <w:rFonts w:ascii="Verdana" w:hAnsi="Verdana"/>
                <w:i/>
                <w:sz w:val="20"/>
                <w:szCs w:val="20"/>
              </w:rPr>
              <w:t>Gate</w:t>
            </w:r>
            <w:proofErr w:type="spellEnd"/>
            <w:r w:rsidRPr="00B21617">
              <w:rPr>
                <w:rFonts w:ascii="Verdana" w:hAnsi="Verdana"/>
                <w:sz w:val="20"/>
                <w:szCs w:val="20"/>
              </w:rPr>
              <w:t xml:space="preserve"> “Cominciarono le prime croci. Questi piccoli memoriali sono l’unica presenza dei soldati inglesi su suolo inglese.” (pag. 7)</w:t>
            </w:r>
          </w:p>
          <w:p w:rsidR="00423855" w:rsidRPr="00B21617" w:rsidRDefault="00423855" w:rsidP="00CE7A61">
            <w:pPr>
              <w:rPr>
                <w:rFonts w:ascii="Verdana" w:hAnsi="Verdana"/>
                <w:sz w:val="20"/>
                <w:szCs w:val="20"/>
              </w:rPr>
            </w:pPr>
          </w:p>
          <w:p w:rsidR="00423855" w:rsidRPr="00B21617" w:rsidRDefault="00423855" w:rsidP="00423855">
            <w:pPr>
              <w:rPr>
                <w:rFonts w:ascii="Verdana" w:hAnsi="Verdana"/>
                <w:sz w:val="20"/>
                <w:szCs w:val="20"/>
              </w:rPr>
            </w:pPr>
            <w:r w:rsidRPr="00B21617">
              <w:rPr>
                <w:rFonts w:ascii="Verdana" w:hAnsi="Verdana"/>
                <w:sz w:val="20"/>
                <w:szCs w:val="20"/>
              </w:rPr>
              <w:t xml:space="preserve">“Il </w:t>
            </w:r>
            <w:proofErr w:type="spellStart"/>
            <w:r w:rsidRPr="00B21617">
              <w:rPr>
                <w:rFonts w:ascii="Verdana" w:hAnsi="Verdana"/>
                <w:sz w:val="20"/>
                <w:szCs w:val="20"/>
              </w:rPr>
              <w:t>Kent</w:t>
            </w:r>
            <w:proofErr w:type="spellEnd"/>
            <w:r w:rsidRPr="00B21617">
              <w:rPr>
                <w:rFonts w:ascii="Verdana" w:hAnsi="Verdana"/>
                <w:sz w:val="20"/>
                <w:szCs w:val="20"/>
              </w:rPr>
              <w:t xml:space="preserve"> è disseminato di piccole croci, minuscoli memoriali con i nomi dei soldati caduti, di quelli che vennero spediti al fronte successivamente alla chiamata alle armi obbligatoria del 1916.” (pag. 9)</w:t>
            </w:r>
          </w:p>
          <w:p w:rsidR="00423855" w:rsidRPr="00B21617" w:rsidRDefault="00423855" w:rsidP="00423855">
            <w:pPr>
              <w:rPr>
                <w:rFonts w:ascii="Verdana" w:hAnsi="Verdana"/>
                <w:sz w:val="20"/>
                <w:szCs w:val="20"/>
              </w:rPr>
            </w:pPr>
          </w:p>
          <w:p w:rsidR="00423855" w:rsidRPr="00B21617" w:rsidRDefault="00423855" w:rsidP="00423855">
            <w:pPr>
              <w:rPr>
                <w:rFonts w:ascii="Verdana" w:hAnsi="Verdana"/>
                <w:sz w:val="20"/>
                <w:szCs w:val="20"/>
              </w:rPr>
            </w:pPr>
            <w:r w:rsidRPr="00B21617">
              <w:rPr>
                <w:rFonts w:ascii="Verdana" w:hAnsi="Verdana"/>
                <w:i/>
                <w:sz w:val="20"/>
                <w:szCs w:val="20"/>
              </w:rPr>
              <w:t xml:space="preserve">West </w:t>
            </w:r>
            <w:proofErr w:type="spellStart"/>
            <w:r w:rsidRPr="00B21617">
              <w:rPr>
                <w:rFonts w:ascii="Verdana" w:hAnsi="Verdana"/>
                <w:i/>
                <w:sz w:val="20"/>
                <w:szCs w:val="20"/>
              </w:rPr>
              <w:t>Kingsdown</w:t>
            </w:r>
            <w:proofErr w:type="spellEnd"/>
            <w:r w:rsidRPr="00B21617">
              <w:rPr>
                <w:rFonts w:ascii="Verdana" w:hAnsi="Verdana"/>
                <w:i/>
                <w:sz w:val="20"/>
                <w:szCs w:val="20"/>
              </w:rPr>
              <w:t xml:space="preserve">, Storia di tre villaggi nel </w:t>
            </w:r>
            <w:proofErr w:type="spellStart"/>
            <w:r w:rsidRPr="00B21617">
              <w:rPr>
                <w:rFonts w:ascii="Verdana" w:hAnsi="Verdana"/>
                <w:i/>
                <w:sz w:val="20"/>
                <w:szCs w:val="20"/>
              </w:rPr>
              <w:t>Kent</w:t>
            </w:r>
            <w:proofErr w:type="spellEnd"/>
            <w:r w:rsidRPr="00B21617">
              <w:rPr>
                <w:rFonts w:ascii="Verdana" w:hAnsi="Verdana"/>
                <w:sz w:val="20"/>
                <w:szCs w:val="20"/>
              </w:rPr>
              <w:t xml:space="preserve"> (pag. 9)</w:t>
            </w:r>
          </w:p>
          <w:p w:rsidR="00423855" w:rsidRPr="00B21617" w:rsidRDefault="00423855" w:rsidP="00423855">
            <w:pPr>
              <w:rPr>
                <w:rFonts w:ascii="Verdana" w:hAnsi="Verdana"/>
                <w:sz w:val="20"/>
                <w:szCs w:val="20"/>
              </w:rPr>
            </w:pPr>
          </w:p>
          <w:p w:rsidR="00423855" w:rsidRPr="00B21617" w:rsidRDefault="00423855" w:rsidP="00423855">
            <w:pPr>
              <w:rPr>
                <w:rFonts w:ascii="Verdana" w:hAnsi="Verdana"/>
                <w:sz w:val="20"/>
                <w:szCs w:val="20"/>
              </w:rPr>
            </w:pPr>
            <w:proofErr w:type="spellStart"/>
            <w:r w:rsidRPr="00B21617">
              <w:rPr>
                <w:rFonts w:ascii="Verdana" w:hAnsi="Verdana"/>
                <w:i/>
                <w:sz w:val="20"/>
                <w:szCs w:val="20"/>
                <w:lang w:val="en-US"/>
              </w:rPr>
              <w:t>Sevenohacks</w:t>
            </w:r>
            <w:proofErr w:type="spellEnd"/>
            <w:r w:rsidRPr="00B21617">
              <w:rPr>
                <w:rFonts w:ascii="Verdana" w:hAnsi="Verdana"/>
                <w:sz w:val="20"/>
                <w:szCs w:val="20"/>
                <w:lang w:val="en-US"/>
              </w:rPr>
              <w:t xml:space="preserve"> “Arnold Henry Grant </w:t>
            </w:r>
            <w:proofErr w:type="spellStart"/>
            <w:r w:rsidRPr="00B21617">
              <w:rPr>
                <w:rFonts w:ascii="Verdana" w:hAnsi="Verdana"/>
                <w:sz w:val="20"/>
                <w:szCs w:val="20"/>
                <w:lang w:val="en-US"/>
              </w:rPr>
              <w:t>Kemball</w:t>
            </w:r>
            <w:proofErr w:type="spellEnd"/>
            <w:r w:rsidRPr="00B21617">
              <w:rPr>
                <w:rFonts w:ascii="Verdana" w:hAnsi="Verdana"/>
                <w:sz w:val="20"/>
                <w:szCs w:val="20"/>
                <w:lang w:val="en-US"/>
              </w:rPr>
              <w:t xml:space="preserve">. </w:t>
            </w:r>
            <w:r w:rsidRPr="00B21617">
              <w:rPr>
                <w:rFonts w:ascii="Verdana" w:hAnsi="Verdana"/>
                <w:sz w:val="20"/>
                <w:szCs w:val="20"/>
              </w:rPr>
              <w:t>L’iscrizione che lo ricorda sul muro della chiesa del paese la trovo sulle pagine del libro.” (pag. 9)</w:t>
            </w:r>
          </w:p>
          <w:p w:rsidR="00F45909" w:rsidRPr="00B21617" w:rsidRDefault="00F45909" w:rsidP="00423855">
            <w:pPr>
              <w:rPr>
                <w:rFonts w:ascii="Verdana" w:hAnsi="Verdana"/>
                <w:sz w:val="20"/>
                <w:szCs w:val="20"/>
              </w:rPr>
            </w:pPr>
          </w:p>
          <w:p w:rsidR="00F45909" w:rsidRPr="00B21617" w:rsidRDefault="00F45909" w:rsidP="00F45909">
            <w:pPr>
              <w:rPr>
                <w:rFonts w:ascii="Verdana" w:hAnsi="Verdana"/>
                <w:sz w:val="20"/>
                <w:szCs w:val="20"/>
              </w:rPr>
            </w:pPr>
            <w:r w:rsidRPr="00B21617">
              <w:rPr>
                <w:rFonts w:ascii="Verdana" w:hAnsi="Verdana"/>
                <w:i/>
                <w:sz w:val="20"/>
                <w:szCs w:val="20"/>
              </w:rPr>
              <w:t xml:space="preserve">Chiesa di </w:t>
            </w:r>
            <w:proofErr w:type="spellStart"/>
            <w:r w:rsidRPr="00B21617">
              <w:rPr>
                <w:rFonts w:ascii="Verdana" w:hAnsi="Verdana"/>
                <w:i/>
                <w:sz w:val="20"/>
                <w:szCs w:val="20"/>
              </w:rPr>
              <w:t>saint</w:t>
            </w:r>
            <w:proofErr w:type="spellEnd"/>
            <w:r w:rsidRPr="00B21617">
              <w:rPr>
                <w:rFonts w:ascii="Verdana" w:hAnsi="Verdana"/>
                <w:i/>
                <w:sz w:val="20"/>
                <w:szCs w:val="20"/>
              </w:rPr>
              <w:t xml:space="preserve"> Mary</w:t>
            </w:r>
            <w:r w:rsidRPr="00B21617">
              <w:rPr>
                <w:rFonts w:ascii="Verdana" w:hAnsi="Verdana"/>
                <w:sz w:val="20"/>
                <w:szCs w:val="20"/>
              </w:rPr>
              <w:t xml:space="preserve"> “I segni dei conflitti sono ben presenti all’interno delle chiese inglesi.  Targhe con i nomi della generazione partita da Stansted e </w:t>
            </w:r>
            <w:proofErr w:type="spellStart"/>
            <w:r w:rsidRPr="00B21617">
              <w:rPr>
                <w:rFonts w:ascii="Verdana" w:hAnsi="Verdana"/>
                <w:sz w:val="20"/>
                <w:szCs w:val="20"/>
              </w:rPr>
              <w:t>Sevenohacks</w:t>
            </w:r>
            <w:proofErr w:type="spellEnd"/>
            <w:r w:rsidRPr="00B21617">
              <w:rPr>
                <w:rFonts w:ascii="Verdana" w:hAnsi="Verdana"/>
                <w:sz w:val="20"/>
                <w:szCs w:val="20"/>
              </w:rPr>
              <w:t xml:space="preserve"> e mai più tornata a case, nomi dei reggimenti impegnati, un ricordo di guerra in un luogo di pace.” (pag. 10)</w:t>
            </w:r>
          </w:p>
          <w:p w:rsidR="00F45909" w:rsidRPr="00B21617" w:rsidRDefault="00F45909" w:rsidP="00F45909">
            <w:pPr>
              <w:rPr>
                <w:rFonts w:ascii="Verdana" w:hAnsi="Verdana"/>
                <w:sz w:val="20"/>
                <w:szCs w:val="20"/>
              </w:rPr>
            </w:pPr>
          </w:p>
          <w:p w:rsidR="00F45909" w:rsidRPr="00B21617" w:rsidRDefault="00F45909" w:rsidP="00F45909">
            <w:pPr>
              <w:rPr>
                <w:rFonts w:ascii="Verdana" w:hAnsi="Verdana"/>
                <w:sz w:val="20"/>
                <w:szCs w:val="20"/>
              </w:rPr>
            </w:pPr>
            <w:r w:rsidRPr="00B21617">
              <w:rPr>
                <w:rFonts w:ascii="Verdana" w:hAnsi="Verdana"/>
                <w:sz w:val="20"/>
                <w:szCs w:val="20"/>
              </w:rPr>
              <w:t xml:space="preserve">Stansted </w:t>
            </w:r>
            <w:proofErr w:type="spellStart"/>
            <w:r w:rsidRPr="00B21617">
              <w:rPr>
                <w:rFonts w:ascii="Verdana" w:hAnsi="Verdana"/>
                <w:sz w:val="20"/>
                <w:szCs w:val="20"/>
              </w:rPr>
              <w:t>Hll</w:t>
            </w:r>
            <w:proofErr w:type="spellEnd"/>
            <w:r w:rsidRPr="00B21617">
              <w:rPr>
                <w:rFonts w:ascii="Verdana" w:hAnsi="Verdana"/>
                <w:sz w:val="20"/>
                <w:szCs w:val="20"/>
              </w:rPr>
              <w:t xml:space="preserve"> “Vicino al memoriale per i caduti di Stansted ci passo qualche minuto più tardi.” (pag. 10) </w:t>
            </w:r>
          </w:p>
          <w:p w:rsidR="005A2A53" w:rsidRPr="00B21617" w:rsidRDefault="005A2A53" w:rsidP="00F45909">
            <w:pPr>
              <w:rPr>
                <w:rFonts w:ascii="Verdana" w:hAnsi="Verdana"/>
                <w:sz w:val="20"/>
                <w:szCs w:val="20"/>
              </w:rPr>
            </w:pPr>
          </w:p>
          <w:p w:rsidR="005A2A53" w:rsidRPr="00B21617" w:rsidRDefault="005A2A53" w:rsidP="005A2A53">
            <w:pPr>
              <w:rPr>
                <w:rFonts w:ascii="Verdana" w:hAnsi="Verdana"/>
                <w:sz w:val="20"/>
                <w:szCs w:val="20"/>
              </w:rPr>
            </w:pPr>
            <w:proofErr w:type="spellStart"/>
            <w:r w:rsidRPr="00B21617">
              <w:rPr>
                <w:rFonts w:ascii="Verdana" w:hAnsi="Verdana"/>
                <w:i/>
                <w:sz w:val="20"/>
                <w:szCs w:val="20"/>
              </w:rPr>
              <w:t>Ringlestone</w:t>
            </w:r>
            <w:proofErr w:type="spellEnd"/>
            <w:r w:rsidRPr="00B21617">
              <w:rPr>
                <w:rFonts w:ascii="Verdana" w:hAnsi="Verdana"/>
                <w:sz w:val="20"/>
                <w:szCs w:val="20"/>
              </w:rPr>
              <w:t xml:space="preserve"> “Trovo poche croci, pochi </w:t>
            </w:r>
            <w:r w:rsidRPr="00B21617">
              <w:rPr>
                <w:rFonts w:ascii="Verdana" w:hAnsi="Verdana"/>
                <w:sz w:val="20"/>
                <w:szCs w:val="20"/>
              </w:rPr>
              <w:lastRenderedPageBreak/>
              <w:t>memoriali a ricordare gli inglesi caduti qui. Forse la zona non diede mai a sua Maestà Giorgio V quello che altre zone fecero.” (pag. 14)</w:t>
            </w:r>
          </w:p>
          <w:p w:rsidR="00027751" w:rsidRPr="00B21617" w:rsidRDefault="00027751" w:rsidP="005A2A53">
            <w:pPr>
              <w:rPr>
                <w:rFonts w:ascii="Verdana" w:hAnsi="Verdana"/>
                <w:sz w:val="20"/>
                <w:szCs w:val="20"/>
              </w:rPr>
            </w:pPr>
          </w:p>
          <w:p w:rsidR="00027751" w:rsidRPr="00B21617" w:rsidRDefault="001C0AC7" w:rsidP="001C0AC7">
            <w:pPr>
              <w:rPr>
                <w:rFonts w:ascii="Verdana" w:hAnsi="Verdana"/>
                <w:sz w:val="20"/>
                <w:szCs w:val="20"/>
              </w:rPr>
            </w:pPr>
            <w:r w:rsidRPr="00B21617">
              <w:rPr>
                <w:rFonts w:ascii="Verdana" w:hAnsi="Verdana"/>
                <w:i/>
                <w:sz w:val="20"/>
                <w:szCs w:val="20"/>
              </w:rPr>
              <w:t xml:space="preserve">Palace Farm </w:t>
            </w:r>
            <w:proofErr w:type="spellStart"/>
            <w:r w:rsidRPr="00B21617">
              <w:rPr>
                <w:rFonts w:ascii="Verdana" w:hAnsi="Verdana"/>
                <w:i/>
                <w:sz w:val="20"/>
                <w:szCs w:val="20"/>
              </w:rPr>
              <w:t>Hostel</w:t>
            </w:r>
            <w:proofErr w:type="spellEnd"/>
            <w:r w:rsidRPr="00B21617">
              <w:rPr>
                <w:rFonts w:ascii="Verdana" w:hAnsi="Verdana"/>
                <w:sz w:val="20"/>
                <w:szCs w:val="20"/>
              </w:rPr>
              <w:t xml:space="preserve"> “I loro nomi campeggiano tutti insieme in un unico memoriale. Capita spesso che nella campagna inglese i villaggi condividano il ricordo dei loro caduti. Una croce, una targa per il 1914-1918 ed un’altra per il secondo conflitto mondiale.” (pag. 16)</w:t>
            </w:r>
          </w:p>
          <w:p w:rsidR="000E0FFA" w:rsidRPr="00B21617" w:rsidRDefault="000E0FFA" w:rsidP="001C0AC7">
            <w:pPr>
              <w:rPr>
                <w:rFonts w:ascii="Verdana" w:hAnsi="Verdana"/>
                <w:sz w:val="20"/>
                <w:szCs w:val="20"/>
              </w:rPr>
            </w:pPr>
          </w:p>
          <w:p w:rsidR="00234D2E" w:rsidRPr="00B21617" w:rsidRDefault="000E0FFA" w:rsidP="000E0FFA">
            <w:pPr>
              <w:rPr>
                <w:rFonts w:ascii="Verdana" w:hAnsi="Verdana"/>
                <w:sz w:val="20"/>
                <w:szCs w:val="20"/>
              </w:rPr>
            </w:pPr>
            <w:r w:rsidRPr="00B21617">
              <w:rPr>
                <w:rFonts w:ascii="Verdana" w:hAnsi="Verdana"/>
                <w:sz w:val="20"/>
                <w:szCs w:val="20"/>
              </w:rPr>
              <w:t>“Devo andare all’</w:t>
            </w:r>
            <w:r w:rsidRPr="00B21617">
              <w:rPr>
                <w:rFonts w:ascii="Verdana" w:hAnsi="Verdana"/>
                <w:i/>
                <w:sz w:val="20"/>
                <w:szCs w:val="20"/>
              </w:rPr>
              <w:t xml:space="preserve">Heritage </w:t>
            </w:r>
            <w:proofErr w:type="spellStart"/>
            <w:r w:rsidRPr="00B21617">
              <w:rPr>
                <w:rFonts w:ascii="Verdana" w:hAnsi="Verdana"/>
                <w:i/>
                <w:sz w:val="20"/>
                <w:szCs w:val="20"/>
              </w:rPr>
              <w:t>Museum</w:t>
            </w:r>
            <w:proofErr w:type="spellEnd"/>
            <w:r w:rsidRPr="00B21617">
              <w:rPr>
                <w:rFonts w:ascii="Verdana" w:hAnsi="Verdana"/>
                <w:sz w:val="20"/>
                <w:szCs w:val="20"/>
              </w:rPr>
              <w:t xml:space="preserve"> per visitare la piccolissima mostra sulla Grande guerra che Craig </w:t>
            </w:r>
            <w:proofErr w:type="spellStart"/>
            <w:r w:rsidRPr="00B21617">
              <w:rPr>
                <w:rFonts w:ascii="Verdana" w:hAnsi="Verdana"/>
                <w:sz w:val="20"/>
                <w:szCs w:val="20"/>
              </w:rPr>
              <w:t>Bower</w:t>
            </w:r>
            <w:proofErr w:type="spellEnd"/>
            <w:r w:rsidRPr="00B21617">
              <w:rPr>
                <w:rFonts w:ascii="Verdana" w:hAnsi="Verdana"/>
                <w:sz w:val="20"/>
                <w:szCs w:val="20"/>
              </w:rPr>
              <w:t>, il curatore, ha allestito presso l’ala ovest del museo.” (pag. 19)</w:t>
            </w:r>
          </w:p>
          <w:p w:rsidR="00234D2E" w:rsidRPr="00B21617" w:rsidRDefault="00234D2E" w:rsidP="000E0FFA">
            <w:pPr>
              <w:rPr>
                <w:rFonts w:ascii="Verdana" w:hAnsi="Verdana"/>
                <w:sz w:val="20"/>
                <w:szCs w:val="20"/>
              </w:rPr>
            </w:pPr>
          </w:p>
          <w:p w:rsidR="000E0FFA" w:rsidRPr="00B21617" w:rsidRDefault="00234D2E" w:rsidP="00234D2E">
            <w:pPr>
              <w:rPr>
                <w:rFonts w:ascii="Verdana" w:hAnsi="Verdana"/>
                <w:sz w:val="20"/>
                <w:szCs w:val="20"/>
              </w:rPr>
            </w:pPr>
            <w:r w:rsidRPr="00B21617">
              <w:rPr>
                <w:rFonts w:ascii="Verdana" w:hAnsi="Verdana"/>
                <w:sz w:val="20"/>
                <w:szCs w:val="20"/>
              </w:rPr>
              <w:t xml:space="preserve">“Dover </w:t>
            </w:r>
            <w:proofErr w:type="spellStart"/>
            <w:r w:rsidRPr="00B21617">
              <w:rPr>
                <w:rFonts w:ascii="Verdana" w:hAnsi="Verdana"/>
                <w:sz w:val="20"/>
                <w:szCs w:val="20"/>
              </w:rPr>
              <w:t>Museum</w:t>
            </w:r>
            <w:proofErr w:type="spellEnd"/>
            <w:r w:rsidRPr="00B21617">
              <w:rPr>
                <w:rFonts w:ascii="Verdana" w:hAnsi="Verdana"/>
                <w:sz w:val="20"/>
                <w:szCs w:val="20"/>
              </w:rPr>
              <w:t xml:space="preserve"> dove hanno da poco inaugurato una mostra sulla Dover </w:t>
            </w:r>
            <w:proofErr w:type="spellStart"/>
            <w:r w:rsidRPr="00B21617">
              <w:rPr>
                <w:rFonts w:ascii="Verdana" w:hAnsi="Verdana"/>
                <w:sz w:val="20"/>
                <w:szCs w:val="20"/>
              </w:rPr>
              <w:t>Patrol</w:t>
            </w:r>
            <w:proofErr w:type="spellEnd"/>
            <w:r w:rsidRPr="00B21617">
              <w:rPr>
                <w:rFonts w:ascii="Verdana" w:hAnsi="Verdana"/>
                <w:sz w:val="20"/>
                <w:szCs w:val="20"/>
              </w:rPr>
              <w:t xml:space="preserve">. […] La Dover </w:t>
            </w:r>
            <w:proofErr w:type="spellStart"/>
            <w:r w:rsidRPr="00B21617">
              <w:rPr>
                <w:rFonts w:ascii="Verdana" w:hAnsi="Verdana"/>
                <w:sz w:val="20"/>
                <w:szCs w:val="20"/>
              </w:rPr>
              <w:t>Patrol</w:t>
            </w:r>
            <w:proofErr w:type="spellEnd"/>
            <w:r w:rsidRPr="00B21617">
              <w:rPr>
                <w:rFonts w:ascii="Verdana" w:hAnsi="Verdana"/>
                <w:sz w:val="20"/>
                <w:szCs w:val="20"/>
              </w:rPr>
              <w:t xml:space="preserve">, infatti, non ebbe un ruolo militarmente attivo fin da subito. Deviare i sommergibili tedeschi verso nord era il principale obiettivo delle pattuglie. Rifornimenti al fronte e controllo del canale. Una cintura di collegamento, una doppia cerniera, chiusa ed aperta a seconda della necessità. Combatterono. Imbarcarono uomini. Ne rimpatriarono. Vettovaglie e uomini.” (pag. 20) </w:t>
            </w:r>
            <w:r w:rsidR="000E0FFA" w:rsidRPr="00B21617">
              <w:rPr>
                <w:rFonts w:ascii="Verdana" w:hAnsi="Verdana"/>
                <w:sz w:val="20"/>
                <w:szCs w:val="20"/>
              </w:rPr>
              <w:t xml:space="preserve"> </w:t>
            </w:r>
          </w:p>
          <w:p w:rsidR="004345EC" w:rsidRPr="00B21617" w:rsidRDefault="004345EC" w:rsidP="00234D2E">
            <w:pPr>
              <w:rPr>
                <w:rFonts w:ascii="Verdana" w:hAnsi="Verdana"/>
                <w:sz w:val="20"/>
                <w:szCs w:val="20"/>
              </w:rPr>
            </w:pPr>
          </w:p>
          <w:p w:rsidR="004345EC" w:rsidRPr="00B21617" w:rsidRDefault="004345EC" w:rsidP="00234D2E">
            <w:pPr>
              <w:rPr>
                <w:rFonts w:ascii="Verdana" w:hAnsi="Verdana"/>
                <w:sz w:val="20"/>
                <w:szCs w:val="20"/>
              </w:rPr>
            </w:pPr>
            <w:r w:rsidRPr="00B21617">
              <w:rPr>
                <w:rFonts w:ascii="Verdana" w:hAnsi="Verdana"/>
                <w:i/>
                <w:sz w:val="20"/>
                <w:szCs w:val="20"/>
              </w:rPr>
              <w:t xml:space="preserve">Rotta </w:t>
            </w:r>
            <w:proofErr w:type="spellStart"/>
            <w:r w:rsidRPr="00B21617">
              <w:rPr>
                <w:rFonts w:ascii="Verdana" w:hAnsi="Verdana"/>
                <w:i/>
                <w:sz w:val="20"/>
                <w:szCs w:val="20"/>
              </w:rPr>
              <w:t>Trieste-Stunsted</w:t>
            </w:r>
            <w:proofErr w:type="spellEnd"/>
            <w:r w:rsidRPr="00B21617">
              <w:rPr>
                <w:rFonts w:ascii="Verdana" w:hAnsi="Verdana"/>
                <w:sz w:val="20"/>
                <w:szCs w:val="20"/>
              </w:rPr>
              <w:t xml:space="preserve"> (pag. 23)</w:t>
            </w:r>
          </w:p>
        </w:tc>
        <w:tc>
          <w:tcPr>
            <w:tcW w:w="4820" w:type="dxa"/>
          </w:tcPr>
          <w:p w:rsidR="00154132" w:rsidRPr="00B21617" w:rsidRDefault="00CA22F9">
            <w:pPr>
              <w:rPr>
                <w:rFonts w:ascii="Verdana" w:hAnsi="Verdana"/>
                <w:sz w:val="20"/>
                <w:szCs w:val="20"/>
              </w:rPr>
            </w:pPr>
            <w:r w:rsidRPr="00B21617">
              <w:rPr>
                <w:rFonts w:ascii="Verdana" w:hAnsi="Verdana"/>
                <w:sz w:val="20"/>
                <w:szCs w:val="20"/>
              </w:rPr>
              <w:lastRenderedPageBreak/>
              <w:t>“Nicolò, poi Nikolaj come lo zar dei russi che lo fecero prigioniero, che nel ’14 e ’15 combatté sull’immenso e sconosciuto fronte orientale.” (pag. 1)</w:t>
            </w:r>
          </w:p>
          <w:p w:rsidR="00CA22F9" w:rsidRPr="00B21617" w:rsidRDefault="00CA22F9">
            <w:pPr>
              <w:rPr>
                <w:rFonts w:ascii="Verdana" w:hAnsi="Verdana"/>
                <w:sz w:val="20"/>
                <w:szCs w:val="20"/>
              </w:rPr>
            </w:pPr>
          </w:p>
          <w:p w:rsidR="00CA22F9" w:rsidRPr="00B21617" w:rsidRDefault="00CA22F9" w:rsidP="00CA22F9">
            <w:pPr>
              <w:rPr>
                <w:rFonts w:ascii="Verdana" w:hAnsi="Verdana"/>
                <w:sz w:val="20"/>
                <w:szCs w:val="20"/>
              </w:rPr>
            </w:pPr>
            <w:r w:rsidRPr="00B21617">
              <w:rPr>
                <w:rFonts w:ascii="Verdana" w:hAnsi="Verdana"/>
                <w:sz w:val="20"/>
                <w:szCs w:val="20"/>
              </w:rPr>
              <w:t xml:space="preserve">“A </w:t>
            </w:r>
            <w:proofErr w:type="spellStart"/>
            <w:r w:rsidRPr="00B21617">
              <w:rPr>
                <w:rFonts w:ascii="Verdana" w:hAnsi="Verdana"/>
                <w:sz w:val="20"/>
                <w:szCs w:val="20"/>
              </w:rPr>
              <w:t>Doddington</w:t>
            </w:r>
            <w:proofErr w:type="spellEnd"/>
            <w:r w:rsidRPr="00B21617">
              <w:rPr>
                <w:rFonts w:ascii="Verdana" w:hAnsi="Verdana"/>
                <w:sz w:val="20"/>
                <w:szCs w:val="20"/>
              </w:rPr>
              <w:t xml:space="preserve">, tra Londra e La Manica, </w:t>
            </w:r>
            <w:proofErr w:type="spellStart"/>
            <w:r w:rsidRPr="00B21617">
              <w:rPr>
                <w:rFonts w:ascii="Verdana" w:hAnsi="Verdana"/>
                <w:sz w:val="20"/>
                <w:szCs w:val="20"/>
              </w:rPr>
              <w:t>Ncolò</w:t>
            </w:r>
            <w:proofErr w:type="spellEnd"/>
            <w:r w:rsidRPr="00B21617">
              <w:rPr>
                <w:rFonts w:ascii="Verdana" w:hAnsi="Verdana"/>
                <w:sz w:val="20"/>
                <w:szCs w:val="20"/>
              </w:rPr>
              <w:t xml:space="preserve"> si imbatte nella tomba di un soldato morto nel 1920, due anni dopo la fine del disastro mondiale, ma per gli effetti ritardati della guerra sul suo corpo.” (pag.1)</w:t>
            </w:r>
          </w:p>
          <w:p w:rsidR="00CA22F9" w:rsidRPr="00B21617" w:rsidRDefault="00CA22F9" w:rsidP="00CA22F9">
            <w:pPr>
              <w:rPr>
                <w:rFonts w:ascii="Verdana" w:hAnsi="Verdana"/>
                <w:sz w:val="20"/>
                <w:szCs w:val="20"/>
              </w:rPr>
            </w:pPr>
          </w:p>
          <w:p w:rsidR="00CA22F9" w:rsidRPr="00B21617" w:rsidRDefault="00CA22F9" w:rsidP="00CA22F9">
            <w:pPr>
              <w:rPr>
                <w:rFonts w:ascii="Verdana" w:hAnsi="Verdana"/>
                <w:sz w:val="20"/>
                <w:szCs w:val="20"/>
              </w:rPr>
            </w:pPr>
            <w:r w:rsidRPr="00B21617">
              <w:rPr>
                <w:rFonts w:ascii="Verdana" w:hAnsi="Verdana"/>
                <w:sz w:val="20"/>
                <w:szCs w:val="20"/>
              </w:rPr>
              <w:t xml:space="preserve">“Nicolò </w:t>
            </w:r>
            <w:proofErr w:type="spellStart"/>
            <w:r w:rsidRPr="00B21617">
              <w:rPr>
                <w:rFonts w:ascii="Verdana" w:hAnsi="Verdana"/>
                <w:sz w:val="20"/>
                <w:szCs w:val="20"/>
              </w:rPr>
              <w:t>Giraldi</w:t>
            </w:r>
            <w:proofErr w:type="spellEnd"/>
            <w:r w:rsidRPr="00B21617">
              <w:rPr>
                <w:rFonts w:ascii="Verdana" w:hAnsi="Verdana"/>
                <w:sz w:val="20"/>
                <w:szCs w:val="20"/>
              </w:rPr>
              <w:t xml:space="preserve">, il mio bisnonno, fante </w:t>
            </w:r>
            <w:proofErr w:type="spellStart"/>
            <w:r w:rsidR="00E523D5" w:rsidRPr="00B21617">
              <w:rPr>
                <w:rFonts w:ascii="Verdana" w:hAnsi="Verdana"/>
                <w:sz w:val="20"/>
                <w:szCs w:val="20"/>
              </w:rPr>
              <w:t>austr</w:t>
            </w:r>
            <w:r w:rsidRPr="00B21617">
              <w:rPr>
                <w:rFonts w:ascii="Verdana" w:hAnsi="Verdana"/>
                <w:sz w:val="20"/>
                <w:szCs w:val="20"/>
              </w:rPr>
              <w:t>ungarico</w:t>
            </w:r>
            <w:proofErr w:type="spellEnd"/>
            <w:r w:rsidRPr="00B21617">
              <w:rPr>
                <w:rFonts w:ascii="Verdana" w:hAnsi="Verdana"/>
                <w:sz w:val="20"/>
                <w:szCs w:val="20"/>
              </w:rPr>
              <w:t xml:space="preserve"> che venne spedito da </w:t>
            </w:r>
            <w:proofErr w:type="spellStart"/>
            <w:r w:rsidRPr="00B21617">
              <w:rPr>
                <w:rFonts w:ascii="Verdana" w:hAnsi="Verdana"/>
                <w:sz w:val="20"/>
                <w:szCs w:val="20"/>
              </w:rPr>
              <w:t>Pola</w:t>
            </w:r>
            <w:proofErr w:type="spellEnd"/>
            <w:r w:rsidRPr="00B21617">
              <w:rPr>
                <w:rFonts w:ascii="Verdana" w:hAnsi="Verdana"/>
                <w:sz w:val="20"/>
                <w:szCs w:val="20"/>
              </w:rPr>
              <w:t xml:space="preserve"> sul fronte orientale in Galizia, fatto prigioniero dai </w:t>
            </w:r>
            <w:r w:rsidR="00E523D5" w:rsidRPr="00B21617">
              <w:rPr>
                <w:rFonts w:ascii="Verdana" w:hAnsi="Verdana"/>
                <w:sz w:val="20"/>
                <w:szCs w:val="20"/>
              </w:rPr>
              <w:t>Cosacchi</w:t>
            </w:r>
            <w:r w:rsidRPr="00B21617">
              <w:rPr>
                <w:rFonts w:ascii="Verdana" w:hAnsi="Verdana"/>
                <w:sz w:val="20"/>
                <w:szCs w:val="20"/>
              </w:rPr>
              <w:t>, salvatosi proprio per questo. ” (pag. 4)</w:t>
            </w:r>
          </w:p>
          <w:p w:rsidR="00E523D5" w:rsidRPr="00B21617" w:rsidRDefault="00E523D5" w:rsidP="00CA22F9">
            <w:pPr>
              <w:rPr>
                <w:rFonts w:ascii="Verdana" w:hAnsi="Verdana"/>
                <w:sz w:val="20"/>
                <w:szCs w:val="20"/>
              </w:rPr>
            </w:pPr>
          </w:p>
          <w:p w:rsidR="00E523D5" w:rsidRPr="00B21617" w:rsidRDefault="00E523D5" w:rsidP="00CE7A61">
            <w:pPr>
              <w:rPr>
                <w:rFonts w:ascii="Verdana" w:hAnsi="Verdana"/>
                <w:sz w:val="20"/>
                <w:szCs w:val="20"/>
              </w:rPr>
            </w:pPr>
            <w:r w:rsidRPr="00B21617">
              <w:rPr>
                <w:rFonts w:ascii="Verdana" w:hAnsi="Verdana"/>
                <w:sz w:val="20"/>
                <w:szCs w:val="20"/>
              </w:rPr>
              <w:t xml:space="preserve">“Nato a </w:t>
            </w:r>
            <w:proofErr w:type="spellStart"/>
            <w:r w:rsidRPr="00B21617">
              <w:rPr>
                <w:rFonts w:ascii="Verdana" w:hAnsi="Verdana"/>
                <w:sz w:val="20"/>
                <w:szCs w:val="20"/>
              </w:rPr>
              <w:t>Pirano</w:t>
            </w:r>
            <w:proofErr w:type="spellEnd"/>
            <w:r w:rsidRPr="00B21617">
              <w:rPr>
                <w:rFonts w:ascii="Verdana" w:hAnsi="Verdana"/>
                <w:sz w:val="20"/>
                <w:szCs w:val="20"/>
              </w:rPr>
              <w:t xml:space="preserve"> d’Istria quando quella terra era ancora parte dei territori asburgici, Nicolò fin da giovane aveva sempre rifiutato qualsiasi </w:t>
            </w:r>
            <w:proofErr w:type="spellStart"/>
            <w:r w:rsidRPr="00B21617">
              <w:rPr>
                <w:rFonts w:ascii="Verdana" w:hAnsi="Verdana"/>
                <w:sz w:val="20"/>
                <w:szCs w:val="20"/>
              </w:rPr>
              <w:t>tpo</w:t>
            </w:r>
            <w:proofErr w:type="spellEnd"/>
            <w:r w:rsidRPr="00B21617">
              <w:rPr>
                <w:rFonts w:ascii="Verdana" w:hAnsi="Verdana"/>
                <w:sz w:val="20"/>
                <w:szCs w:val="20"/>
              </w:rPr>
              <w:t xml:space="preserve"> di coinvolgimento politico e di potere. Quando fu costretto ad arruolarsi presso l’esercito austroungarico, il comando generale era a </w:t>
            </w:r>
            <w:proofErr w:type="spellStart"/>
            <w:r w:rsidRPr="00B21617">
              <w:rPr>
                <w:rFonts w:ascii="Verdana" w:hAnsi="Verdana"/>
                <w:sz w:val="20"/>
                <w:szCs w:val="20"/>
              </w:rPr>
              <w:t>Pola</w:t>
            </w:r>
            <w:proofErr w:type="spellEnd"/>
            <w:r w:rsidRPr="00B21617">
              <w:rPr>
                <w:rFonts w:ascii="Verdana" w:hAnsi="Verdana"/>
                <w:sz w:val="20"/>
                <w:szCs w:val="20"/>
              </w:rPr>
              <w:t xml:space="preserve">, principale base </w:t>
            </w:r>
            <w:proofErr w:type="spellStart"/>
            <w:r w:rsidRPr="00B21617">
              <w:rPr>
                <w:rFonts w:ascii="Verdana" w:hAnsi="Verdana"/>
                <w:sz w:val="20"/>
                <w:szCs w:val="20"/>
              </w:rPr>
              <w:t>navbale</w:t>
            </w:r>
            <w:proofErr w:type="spellEnd"/>
            <w:r w:rsidRPr="00B21617">
              <w:rPr>
                <w:rFonts w:ascii="Verdana" w:hAnsi="Verdana"/>
                <w:sz w:val="20"/>
                <w:szCs w:val="20"/>
              </w:rPr>
              <w:t xml:space="preserve"> dell’Impero e luogo di importanti manovre militari. Una sera di Luglio del 1914, qualche giorno prima che scoppiasse l’inferno e di venir mandati in Galizia, con qualche bicchiere di troppo, rimase accecato da un fazzoletto bianco. </w:t>
            </w:r>
            <w:r w:rsidRPr="00B21617">
              <w:rPr>
                <w:rFonts w:ascii="Verdana" w:hAnsi="Verdana"/>
                <w:i/>
                <w:sz w:val="20"/>
                <w:szCs w:val="20"/>
              </w:rPr>
              <w:t>“Questo ci salverà la vita”</w:t>
            </w:r>
            <w:r w:rsidRPr="00B21617">
              <w:rPr>
                <w:rFonts w:ascii="Verdana" w:hAnsi="Verdana"/>
                <w:sz w:val="20"/>
                <w:szCs w:val="20"/>
              </w:rPr>
              <w:t xml:space="preserve"> pensò. Con lo stesso si asciugò la fronte e lo ripiegò in tasca. Nessuno si accorse di niente. Quando vennero spediti al fronte, già nei primi mesi di guerra, i fanti austroungarici </w:t>
            </w:r>
            <w:proofErr w:type="spellStart"/>
            <w:r w:rsidRPr="00B21617">
              <w:rPr>
                <w:rFonts w:ascii="Verdana" w:hAnsi="Verdana"/>
                <w:sz w:val="20"/>
                <w:szCs w:val="20"/>
              </w:rPr>
              <w:t>vennerò</w:t>
            </w:r>
            <w:proofErr w:type="spellEnd"/>
            <w:r w:rsidRPr="00B21617">
              <w:rPr>
                <w:rFonts w:ascii="Verdana" w:hAnsi="Verdana"/>
                <w:sz w:val="20"/>
                <w:szCs w:val="20"/>
              </w:rPr>
              <w:t xml:space="preserve"> travolti dai Russi. Proprio un reparto di Cosacchi, colse di sorpresa la formazione della quale Nicolò faceva parte. </w:t>
            </w:r>
            <w:proofErr w:type="spellStart"/>
            <w:r w:rsidRPr="00B21617">
              <w:rPr>
                <w:rFonts w:ascii="Verdana" w:hAnsi="Verdana"/>
                <w:sz w:val="20"/>
                <w:szCs w:val="20"/>
              </w:rPr>
              <w:t>Asseragliatisi</w:t>
            </w:r>
            <w:proofErr w:type="spellEnd"/>
            <w:r w:rsidRPr="00B21617">
              <w:rPr>
                <w:rFonts w:ascii="Verdana" w:hAnsi="Verdana"/>
                <w:sz w:val="20"/>
                <w:szCs w:val="20"/>
              </w:rPr>
              <w:t xml:space="preserve"> in un mulino e </w:t>
            </w:r>
            <w:r w:rsidRPr="00B21617">
              <w:rPr>
                <w:rFonts w:ascii="Verdana" w:hAnsi="Verdana"/>
                <w:sz w:val="20"/>
                <w:szCs w:val="20"/>
              </w:rPr>
              <w:lastRenderedPageBreak/>
              <w:t xml:space="preserve">sporgendo il fucile con il fazzoletto bianco legato alla baionetta, il comando si arrese. Furono fatti prigionieri, portati in un luogo imprecisato della Siberia, fatti lavorare le campagne. Per tutta la durata della guerra. Sopravvissero </w:t>
            </w:r>
            <w:r w:rsidR="00CE7A61" w:rsidRPr="00B21617">
              <w:rPr>
                <w:rFonts w:ascii="Verdana" w:hAnsi="Verdana"/>
                <w:sz w:val="20"/>
                <w:szCs w:val="20"/>
              </w:rPr>
              <w:t xml:space="preserve">anche alla Rivoluzione bolscevica del 1917, aspettarono che la guerra fosse finita, si imbatterono nella mancanza di collegamenti ferroviari per poter rientrare a casa. Ci misero novanta giorni, dalla Siberia fino a </w:t>
            </w:r>
            <w:proofErr w:type="spellStart"/>
            <w:r w:rsidR="00CE7A61" w:rsidRPr="00B21617">
              <w:rPr>
                <w:rFonts w:ascii="Verdana" w:hAnsi="Verdana"/>
                <w:sz w:val="20"/>
                <w:szCs w:val="20"/>
              </w:rPr>
              <w:t>Pirano</w:t>
            </w:r>
            <w:proofErr w:type="spellEnd"/>
            <w:r w:rsidR="00CE7A61" w:rsidRPr="00B21617">
              <w:rPr>
                <w:rFonts w:ascii="Verdana" w:hAnsi="Verdana"/>
                <w:sz w:val="20"/>
                <w:szCs w:val="20"/>
              </w:rPr>
              <w:t xml:space="preserve"> d’Istria. L’impero s’era accartocciato su se stesso. Ora il padrone si chiamava Italia”. (pag. 7)</w:t>
            </w:r>
          </w:p>
          <w:p w:rsidR="00423855" w:rsidRPr="00B21617" w:rsidRDefault="00423855" w:rsidP="00CE7A61">
            <w:pPr>
              <w:rPr>
                <w:rFonts w:ascii="Verdana" w:hAnsi="Verdana"/>
                <w:sz w:val="20"/>
                <w:szCs w:val="20"/>
              </w:rPr>
            </w:pPr>
          </w:p>
          <w:p w:rsidR="00423855" w:rsidRPr="00B21617" w:rsidRDefault="00F45909" w:rsidP="00F45909">
            <w:pPr>
              <w:rPr>
                <w:rFonts w:ascii="Verdana" w:hAnsi="Verdana"/>
                <w:sz w:val="20"/>
                <w:szCs w:val="20"/>
              </w:rPr>
            </w:pPr>
            <w:r w:rsidRPr="00B21617">
              <w:rPr>
                <w:rFonts w:ascii="Verdana" w:hAnsi="Verdana"/>
                <w:i/>
                <w:sz w:val="20"/>
                <w:szCs w:val="20"/>
              </w:rPr>
              <w:t xml:space="preserve">Ernie </w:t>
            </w:r>
            <w:proofErr w:type="spellStart"/>
            <w:r w:rsidRPr="00B21617">
              <w:rPr>
                <w:rFonts w:ascii="Verdana" w:hAnsi="Verdana"/>
                <w:i/>
                <w:sz w:val="20"/>
                <w:szCs w:val="20"/>
              </w:rPr>
              <w:t>Brennan</w:t>
            </w:r>
            <w:proofErr w:type="spellEnd"/>
            <w:r w:rsidRPr="00B21617">
              <w:rPr>
                <w:rFonts w:ascii="Verdana" w:hAnsi="Verdana"/>
                <w:sz w:val="20"/>
                <w:szCs w:val="20"/>
              </w:rPr>
              <w:t xml:space="preserve"> “Quando a </w:t>
            </w:r>
            <w:proofErr w:type="spellStart"/>
            <w:r w:rsidRPr="00B21617">
              <w:rPr>
                <w:rFonts w:ascii="Verdana" w:hAnsi="Verdana"/>
                <w:sz w:val="20"/>
                <w:szCs w:val="20"/>
              </w:rPr>
              <w:t>Mesen</w:t>
            </w:r>
            <w:proofErr w:type="spellEnd"/>
            <w:r w:rsidRPr="00B21617">
              <w:rPr>
                <w:rFonts w:ascii="Verdana" w:hAnsi="Verdana"/>
                <w:sz w:val="20"/>
                <w:szCs w:val="20"/>
              </w:rPr>
              <w:t xml:space="preserve"> vidi dove decine di migliaia di uomini vennero massacrati durante la Prima guerra mondiale ed, allo stesso tempo vidi il luogo dove inglesi e tedeschi corsero dietro ad un pallone la vigila di Natale del 1914.” (pag. 12)</w:t>
            </w:r>
          </w:p>
          <w:p w:rsidR="00B435BD" w:rsidRPr="00B21617" w:rsidRDefault="00B435BD" w:rsidP="00F45909">
            <w:pPr>
              <w:rPr>
                <w:rFonts w:ascii="Verdana" w:hAnsi="Verdana"/>
                <w:sz w:val="20"/>
                <w:szCs w:val="20"/>
              </w:rPr>
            </w:pPr>
          </w:p>
          <w:p w:rsidR="00B435BD" w:rsidRPr="00B21617" w:rsidRDefault="00B435BD" w:rsidP="00B435BD">
            <w:pPr>
              <w:rPr>
                <w:rFonts w:ascii="Verdana" w:hAnsi="Verdana"/>
                <w:sz w:val="20"/>
                <w:szCs w:val="20"/>
              </w:rPr>
            </w:pPr>
            <w:r w:rsidRPr="00B21617">
              <w:rPr>
                <w:rFonts w:ascii="Verdana" w:hAnsi="Verdana"/>
                <w:sz w:val="20"/>
                <w:szCs w:val="20"/>
              </w:rPr>
              <w:t xml:space="preserve">“A qualche mese dallo scoppio della guerra ci </w:t>
            </w:r>
            <w:proofErr w:type="spellStart"/>
            <w:r w:rsidRPr="00B21617">
              <w:rPr>
                <w:rFonts w:ascii="Verdana" w:hAnsi="Verdana"/>
                <w:sz w:val="20"/>
                <w:szCs w:val="20"/>
              </w:rPr>
              <w:t>asseragliarono</w:t>
            </w:r>
            <w:proofErr w:type="spellEnd"/>
            <w:r w:rsidRPr="00B21617">
              <w:rPr>
                <w:rFonts w:ascii="Verdana" w:hAnsi="Verdana"/>
                <w:sz w:val="20"/>
                <w:szCs w:val="20"/>
              </w:rPr>
              <w:t xml:space="preserve"> in un mulino. Cosacchi, il peggio che ci si poteva aspettare. Non avevamo tante munizioni e comunque non avremmo potuto tener testa. Non ricordo nessuno che abbia suggerito di combattere. “(pag. 14)</w:t>
            </w:r>
          </w:p>
          <w:p w:rsidR="00027751" w:rsidRPr="00B21617" w:rsidRDefault="00027751" w:rsidP="00B435BD">
            <w:pPr>
              <w:rPr>
                <w:rFonts w:ascii="Verdana" w:hAnsi="Verdana"/>
                <w:sz w:val="20"/>
                <w:szCs w:val="20"/>
              </w:rPr>
            </w:pPr>
          </w:p>
          <w:p w:rsidR="00027751" w:rsidRPr="00B21617" w:rsidRDefault="00027751" w:rsidP="00027751">
            <w:pPr>
              <w:rPr>
                <w:rFonts w:ascii="Verdana" w:hAnsi="Verdana"/>
                <w:sz w:val="20"/>
                <w:szCs w:val="20"/>
              </w:rPr>
            </w:pPr>
            <w:r w:rsidRPr="00B21617">
              <w:rPr>
                <w:rFonts w:ascii="Verdana" w:hAnsi="Verdana"/>
                <w:sz w:val="20"/>
                <w:szCs w:val="20"/>
              </w:rPr>
              <w:t xml:space="preserve">“Quel fazzoletto bianco ci salvò la vita veramente. Lo mostrai ai Cosacchi in segno di resa, legato alla baionetta del fucile. Lo sporsi da una piccola finestra del mulino, dove eravamo </w:t>
            </w:r>
            <w:proofErr w:type="spellStart"/>
            <w:r w:rsidRPr="00B21617">
              <w:rPr>
                <w:rFonts w:ascii="Verdana" w:hAnsi="Verdana"/>
                <w:sz w:val="20"/>
                <w:szCs w:val="20"/>
              </w:rPr>
              <w:t>asseragliati</w:t>
            </w:r>
            <w:proofErr w:type="spellEnd"/>
            <w:r w:rsidRPr="00B21617">
              <w:rPr>
                <w:rFonts w:ascii="Verdana" w:hAnsi="Verdana"/>
                <w:sz w:val="20"/>
                <w:szCs w:val="20"/>
              </w:rPr>
              <w:t xml:space="preserve"> con la mano sinistra cosicché se l’avessi pera a causa di una qualunque fucilata, avrei pur sempre conservato l’altra, quella buona.” (pag. 16)</w:t>
            </w:r>
          </w:p>
          <w:p w:rsidR="00F2002A" w:rsidRPr="00B21617" w:rsidRDefault="00F2002A" w:rsidP="00027751">
            <w:pPr>
              <w:rPr>
                <w:rFonts w:ascii="Verdana" w:hAnsi="Verdana"/>
                <w:sz w:val="20"/>
                <w:szCs w:val="20"/>
              </w:rPr>
            </w:pPr>
          </w:p>
          <w:p w:rsidR="00F2002A" w:rsidRPr="00B21617" w:rsidRDefault="00F2002A" w:rsidP="0078314C">
            <w:pPr>
              <w:rPr>
                <w:rFonts w:ascii="Verdana" w:hAnsi="Verdana"/>
                <w:sz w:val="20"/>
                <w:szCs w:val="20"/>
              </w:rPr>
            </w:pPr>
            <w:r w:rsidRPr="00B21617">
              <w:rPr>
                <w:rFonts w:ascii="Verdana" w:hAnsi="Verdana"/>
                <w:sz w:val="20"/>
                <w:szCs w:val="20"/>
              </w:rPr>
              <w:lastRenderedPageBreak/>
              <w:t xml:space="preserve">“Prima di partire per il fronte a </w:t>
            </w:r>
            <w:proofErr w:type="spellStart"/>
            <w:r w:rsidRPr="00B21617">
              <w:rPr>
                <w:rFonts w:ascii="Verdana" w:hAnsi="Verdana"/>
                <w:sz w:val="20"/>
                <w:szCs w:val="20"/>
              </w:rPr>
              <w:t>Pirano</w:t>
            </w:r>
            <w:proofErr w:type="spellEnd"/>
            <w:r w:rsidRPr="00B21617">
              <w:rPr>
                <w:rFonts w:ascii="Verdana" w:hAnsi="Verdana"/>
                <w:sz w:val="20"/>
                <w:szCs w:val="20"/>
              </w:rPr>
              <w:t xml:space="preserve"> d’Istria sentivo che c’era qualcosa che non andava. Mio padre aveva venduto la casa e c’eravamo trasferiti in campagna. Facevo il salinaro di mestiere, raccoglievo sale. Avevamo anche un po’ di terra da coltivare, cosicché i frutti si portavano al mercato. Quando arrivavo nella piazza delle Erbe, quasi in </w:t>
            </w:r>
            <w:proofErr w:type="spellStart"/>
            <w:r w:rsidRPr="00B21617">
              <w:rPr>
                <w:rFonts w:ascii="Verdana" w:hAnsi="Verdana"/>
                <w:sz w:val="20"/>
                <w:szCs w:val="20"/>
              </w:rPr>
              <w:t>Ponta</w:t>
            </w:r>
            <w:proofErr w:type="spellEnd"/>
            <w:r w:rsidRPr="00B21617">
              <w:rPr>
                <w:rFonts w:ascii="Verdana" w:hAnsi="Verdana"/>
                <w:sz w:val="20"/>
                <w:szCs w:val="20"/>
              </w:rPr>
              <w:t xml:space="preserve">, come dicevano i vecchi </w:t>
            </w:r>
            <w:proofErr w:type="spellStart"/>
            <w:r w:rsidRPr="00B21617">
              <w:rPr>
                <w:rFonts w:ascii="Verdana" w:hAnsi="Verdana"/>
                <w:sz w:val="20"/>
                <w:szCs w:val="20"/>
              </w:rPr>
              <w:t>piranesi</w:t>
            </w:r>
            <w:proofErr w:type="spellEnd"/>
            <w:r w:rsidRPr="00B21617">
              <w:rPr>
                <w:rFonts w:ascii="Verdana" w:hAnsi="Verdana"/>
                <w:sz w:val="20"/>
                <w:szCs w:val="20"/>
              </w:rPr>
              <w:t xml:space="preserve">, alcuni di quelli che avevano occhi solo per l’Italia sussurravano con disprezzo </w:t>
            </w:r>
            <w:r w:rsidRPr="00B21617">
              <w:rPr>
                <w:rFonts w:ascii="Verdana" w:hAnsi="Verdana"/>
                <w:i/>
                <w:sz w:val="20"/>
                <w:szCs w:val="20"/>
              </w:rPr>
              <w:t>“</w:t>
            </w:r>
            <w:proofErr w:type="spellStart"/>
            <w:r w:rsidRPr="00B21617">
              <w:rPr>
                <w:rFonts w:ascii="Verdana" w:hAnsi="Verdana"/>
                <w:i/>
                <w:sz w:val="20"/>
                <w:szCs w:val="20"/>
              </w:rPr>
              <w:t>Xe</w:t>
            </w:r>
            <w:proofErr w:type="spellEnd"/>
            <w:r w:rsidRPr="00B21617">
              <w:rPr>
                <w:rFonts w:ascii="Verdana" w:hAnsi="Verdana"/>
                <w:i/>
                <w:sz w:val="20"/>
                <w:szCs w:val="20"/>
              </w:rPr>
              <w:t xml:space="preserve"> ‘rivado </w:t>
            </w:r>
            <w:proofErr w:type="spellStart"/>
            <w:r w:rsidRPr="00B21617">
              <w:rPr>
                <w:rFonts w:ascii="Verdana" w:hAnsi="Verdana"/>
                <w:i/>
                <w:sz w:val="20"/>
                <w:szCs w:val="20"/>
              </w:rPr>
              <w:t>el</w:t>
            </w:r>
            <w:proofErr w:type="spellEnd"/>
            <w:r w:rsidRPr="00B21617">
              <w:rPr>
                <w:rFonts w:ascii="Verdana" w:hAnsi="Verdana"/>
                <w:i/>
                <w:sz w:val="20"/>
                <w:szCs w:val="20"/>
              </w:rPr>
              <w:t xml:space="preserve"> s’</w:t>
            </w:r>
            <w:proofErr w:type="spellStart"/>
            <w:r w:rsidRPr="00B21617">
              <w:rPr>
                <w:rFonts w:ascii="Verdana" w:hAnsi="Verdana"/>
                <w:i/>
                <w:sz w:val="20"/>
                <w:szCs w:val="20"/>
              </w:rPr>
              <w:t>ciavo</w:t>
            </w:r>
            <w:proofErr w:type="spellEnd"/>
            <w:r w:rsidRPr="00B21617">
              <w:rPr>
                <w:rFonts w:ascii="Verdana" w:hAnsi="Verdana"/>
                <w:i/>
                <w:sz w:val="20"/>
                <w:szCs w:val="20"/>
              </w:rPr>
              <w:t xml:space="preserve"> de campagna”</w:t>
            </w:r>
            <w:r w:rsidRPr="00B21617">
              <w:rPr>
                <w:rFonts w:ascii="Verdana" w:hAnsi="Verdana"/>
                <w:sz w:val="20"/>
                <w:szCs w:val="20"/>
              </w:rPr>
              <w:t xml:space="preserve">.  Avrei potuto dir loro che ero italiano anch’io, ma non lo facevo mai”. </w:t>
            </w:r>
            <w:r w:rsidR="0078314C" w:rsidRPr="00B21617">
              <w:rPr>
                <w:rFonts w:ascii="Verdana" w:hAnsi="Verdana"/>
                <w:sz w:val="20"/>
                <w:szCs w:val="20"/>
              </w:rPr>
              <w:t>(pag. 17)</w:t>
            </w:r>
          </w:p>
          <w:p w:rsidR="00B138E4" w:rsidRPr="00B21617" w:rsidRDefault="00B138E4" w:rsidP="0078314C">
            <w:pPr>
              <w:rPr>
                <w:rFonts w:ascii="Verdana" w:hAnsi="Verdana"/>
                <w:sz w:val="20"/>
                <w:szCs w:val="20"/>
              </w:rPr>
            </w:pPr>
          </w:p>
          <w:p w:rsidR="00B138E4" w:rsidRPr="00B21617" w:rsidRDefault="00B138E4" w:rsidP="00DD7EEC">
            <w:pPr>
              <w:rPr>
                <w:rFonts w:ascii="Verdana" w:hAnsi="Verdana"/>
                <w:sz w:val="20"/>
                <w:szCs w:val="20"/>
              </w:rPr>
            </w:pPr>
            <w:r w:rsidRPr="00B21617">
              <w:rPr>
                <w:rFonts w:ascii="Verdana" w:hAnsi="Verdana"/>
                <w:sz w:val="20"/>
                <w:szCs w:val="20"/>
              </w:rPr>
              <w:t xml:space="preserve">“Ho sempre sparato alla neve. Non ho mai ucciso un uomo. Mai. Ci davano gli ordini di sparare al nemico ed io avevo molti dubbi in verità su chi fosse il nostro nemico. I russi erano nostri nemici? I tedeschi invece sarebbero dovuti essere nostri alleati. Gli italiani anche. Ma tentennavano. Io ero italiano. </w:t>
            </w:r>
            <w:r w:rsidR="00DD7EEC" w:rsidRPr="00B21617">
              <w:rPr>
                <w:rFonts w:ascii="Verdana" w:hAnsi="Verdana"/>
                <w:sz w:val="20"/>
                <w:szCs w:val="20"/>
              </w:rPr>
              <w:t>Da che parte stavamo noi, italiani? Di qua o di là? Per l’Imperatore? Come si fa a dir di no ad un imperatore? Gli ordini non si discutono. Ebbene io non disobbedivo mai alla mia coscienza. Sparavo alla neve. Mai agli uomini.” (pag. 18)</w:t>
            </w:r>
          </w:p>
          <w:p w:rsidR="00135480" w:rsidRPr="00B21617" w:rsidRDefault="00135480" w:rsidP="00DD7EEC">
            <w:pPr>
              <w:rPr>
                <w:rFonts w:ascii="Verdana" w:hAnsi="Verdana"/>
                <w:sz w:val="20"/>
                <w:szCs w:val="20"/>
              </w:rPr>
            </w:pPr>
          </w:p>
          <w:p w:rsidR="00135480" w:rsidRPr="00B21617" w:rsidRDefault="00135480" w:rsidP="00F02AE9">
            <w:pPr>
              <w:rPr>
                <w:rFonts w:ascii="Verdana" w:hAnsi="Verdana"/>
                <w:sz w:val="20"/>
                <w:szCs w:val="20"/>
              </w:rPr>
            </w:pPr>
            <w:r w:rsidRPr="00B21617">
              <w:rPr>
                <w:rFonts w:ascii="Verdana" w:hAnsi="Verdana"/>
                <w:i/>
                <w:sz w:val="20"/>
                <w:szCs w:val="20"/>
              </w:rPr>
              <w:t xml:space="preserve">Craig </w:t>
            </w:r>
            <w:proofErr w:type="spellStart"/>
            <w:r w:rsidRPr="00B21617">
              <w:rPr>
                <w:rFonts w:ascii="Verdana" w:hAnsi="Verdana"/>
                <w:i/>
                <w:sz w:val="20"/>
                <w:szCs w:val="20"/>
              </w:rPr>
              <w:t>Bower</w:t>
            </w:r>
            <w:proofErr w:type="spellEnd"/>
            <w:r w:rsidRPr="00B21617">
              <w:rPr>
                <w:rFonts w:ascii="Verdana" w:hAnsi="Verdana"/>
                <w:sz w:val="20"/>
                <w:szCs w:val="20"/>
              </w:rPr>
              <w:t xml:space="preserve"> “Nell’autunno del 2013 gli artificieri hanno fatto brillare una bomba di cent’anni fa ritrovata a </w:t>
            </w:r>
            <w:proofErr w:type="spellStart"/>
            <w:r w:rsidRPr="00B21617">
              <w:rPr>
                <w:rFonts w:ascii="Verdana" w:hAnsi="Verdana"/>
                <w:sz w:val="20"/>
                <w:szCs w:val="20"/>
              </w:rPr>
              <w:t>Ickham</w:t>
            </w:r>
            <w:proofErr w:type="spellEnd"/>
            <w:r w:rsidRPr="00B21617">
              <w:rPr>
                <w:rFonts w:ascii="Verdana" w:hAnsi="Verdana"/>
                <w:sz w:val="20"/>
                <w:szCs w:val="20"/>
              </w:rPr>
              <w:t xml:space="preserve">, nel </w:t>
            </w:r>
            <w:proofErr w:type="spellStart"/>
            <w:r w:rsidRPr="00B21617">
              <w:rPr>
                <w:rFonts w:ascii="Verdana" w:hAnsi="Verdana"/>
                <w:sz w:val="20"/>
                <w:szCs w:val="20"/>
              </w:rPr>
              <w:t>Kent</w:t>
            </w:r>
            <w:proofErr w:type="spellEnd"/>
            <w:r w:rsidRPr="00B21617">
              <w:rPr>
                <w:rFonts w:ascii="Verdana" w:hAnsi="Verdana"/>
                <w:sz w:val="20"/>
                <w:szCs w:val="20"/>
              </w:rPr>
              <w:t xml:space="preserve">. L’8 settembre del 1915 </w:t>
            </w:r>
            <w:proofErr w:type="spellStart"/>
            <w:r w:rsidRPr="00B21617">
              <w:rPr>
                <w:rFonts w:ascii="Verdana" w:hAnsi="Verdana"/>
                <w:sz w:val="20"/>
                <w:szCs w:val="20"/>
              </w:rPr>
              <w:t>Ferringdon</w:t>
            </w:r>
            <w:proofErr w:type="spellEnd"/>
            <w:r w:rsidRPr="00B21617">
              <w:rPr>
                <w:rFonts w:ascii="Verdana" w:hAnsi="Verdana"/>
                <w:sz w:val="20"/>
                <w:szCs w:val="20"/>
              </w:rPr>
              <w:t xml:space="preserve"> Road a Londra assaggiò la potenza di uno Zeppelin. </w:t>
            </w:r>
            <w:r w:rsidR="00F02AE9" w:rsidRPr="00B21617">
              <w:rPr>
                <w:rFonts w:ascii="Verdana" w:hAnsi="Verdana"/>
                <w:sz w:val="20"/>
                <w:szCs w:val="20"/>
              </w:rPr>
              <w:t xml:space="preserve">La notte tra il 19 ed il 20 gennaio 1915 a </w:t>
            </w:r>
            <w:proofErr w:type="spellStart"/>
            <w:r w:rsidR="00F02AE9" w:rsidRPr="00B21617">
              <w:rPr>
                <w:rFonts w:ascii="Verdana" w:hAnsi="Verdana"/>
                <w:sz w:val="20"/>
                <w:szCs w:val="20"/>
              </w:rPr>
              <w:t>King’s</w:t>
            </w:r>
            <w:proofErr w:type="spellEnd"/>
            <w:r w:rsidR="00F02AE9" w:rsidRPr="00B21617">
              <w:rPr>
                <w:rFonts w:ascii="Verdana" w:hAnsi="Verdana"/>
                <w:sz w:val="20"/>
                <w:szCs w:val="20"/>
              </w:rPr>
              <w:t xml:space="preserve"> </w:t>
            </w:r>
            <w:proofErr w:type="spellStart"/>
            <w:r w:rsidR="00F02AE9" w:rsidRPr="00B21617">
              <w:rPr>
                <w:rFonts w:ascii="Verdana" w:hAnsi="Verdana"/>
                <w:sz w:val="20"/>
                <w:szCs w:val="20"/>
              </w:rPr>
              <w:t>Lynn</w:t>
            </w:r>
            <w:proofErr w:type="spellEnd"/>
            <w:r w:rsidR="00F02AE9" w:rsidRPr="00B21617">
              <w:rPr>
                <w:rFonts w:ascii="Verdana" w:hAnsi="Verdana"/>
                <w:sz w:val="20"/>
                <w:szCs w:val="20"/>
              </w:rPr>
              <w:t xml:space="preserve">, nel nord, quattro persone morirono a causa di un altro dirigibile tedesco. Il governo inglese creò la </w:t>
            </w:r>
            <w:proofErr w:type="spellStart"/>
            <w:r w:rsidR="00F02AE9" w:rsidRPr="00B21617">
              <w:rPr>
                <w:rFonts w:ascii="Verdana" w:hAnsi="Verdana"/>
                <w:sz w:val="20"/>
                <w:szCs w:val="20"/>
              </w:rPr>
              <w:t>Royal</w:t>
            </w:r>
            <w:proofErr w:type="spellEnd"/>
            <w:r w:rsidR="00F02AE9" w:rsidRPr="00B21617">
              <w:rPr>
                <w:rFonts w:ascii="Verdana" w:hAnsi="Verdana"/>
                <w:sz w:val="20"/>
                <w:szCs w:val="20"/>
              </w:rPr>
              <w:t xml:space="preserve"> Air </w:t>
            </w:r>
            <w:proofErr w:type="spellStart"/>
            <w:r w:rsidR="00F02AE9" w:rsidRPr="00B21617">
              <w:rPr>
                <w:rFonts w:ascii="Verdana" w:hAnsi="Verdana"/>
                <w:sz w:val="20"/>
                <w:szCs w:val="20"/>
              </w:rPr>
              <w:t>Force</w:t>
            </w:r>
            <w:proofErr w:type="spellEnd"/>
            <w:r w:rsidR="00F02AE9" w:rsidRPr="00B21617">
              <w:rPr>
                <w:rFonts w:ascii="Verdana" w:hAnsi="Verdana"/>
                <w:sz w:val="20"/>
                <w:szCs w:val="20"/>
              </w:rPr>
              <w:t xml:space="preserve"> appena verso la fine della guerra, l’1 </w:t>
            </w:r>
            <w:r w:rsidR="00F02AE9" w:rsidRPr="00B21617">
              <w:rPr>
                <w:rFonts w:ascii="Verdana" w:hAnsi="Verdana"/>
                <w:sz w:val="20"/>
                <w:szCs w:val="20"/>
              </w:rPr>
              <w:lastRenderedPageBreak/>
              <w:t>aprile 1918.” (pag. 19)</w:t>
            </w:r>
          </w:p>
          <w:p w:rsidR="00AE5107" w:rsidRPr="00B21617" w:rsidRDefault="00AE5107" w:rsidP="00F02AE9">
            <w:pPr>
              <w:rPr>
                <w:rFonts w:ascii="Verdana" w:hAnsi="Verdana"/>
                <w:sz w:val="20"/>
                <w:szCs w:val="20"/>
              </w:rPr>
            </w:pPr>
          </w:p>
          <w:p w:rsidR="00AE5107" w:rsidRPr="00B21617" w:rsidRDefault="00AE5107" w:rsidP="00AE5107">
            <w:pPr>
              <w:rPr>
                <w:rFonts w:ascii="Verdana" w:hAnsi="Verdana"/>
                <w:sz w:val="20"/>
                <w:szCs w:val="20"/>
              </w:rPr>
            </w:pPr>
            <w:proofErr w:type="spellStart"/>
            <w:r w:rsidRPr="00B21617">
              <w:rPr>
                <w:rFonts w:ascii="Verdana" w:hAnsi="Verdana"/>
                <w:i/>
                <w:sz w:val="20"/>
                <w:szCs w:val="20"/>
              </w:rPr>
              <w:t>Angie</w:t>
            </w:r>
            <w:proofErr w:type="spellEnd"/>
            <w:r w:rsidRPr="00B21617">
              <w:rPr>
                <w:rFonts w:ascii="Verdana" w:hAnsi="Verdana"/>
                <w:i/>
                <w:sz w:val="20"/>
                <w:szCs w:val="20"/>
              </w:rPr>
              <w:t xml:space="preserve"> Hughes</w:t>
            </w:r>
            <w:r w:rsidRPr="00B21617">
              <w:rPr>
                <w:rFonts w:ascii="Verdana" w:hAnsi="Verdana"/>
                <w:sz w:val="20"/>
                <w:szCs w:val="20"/>
              </w:rPr>
              <w:t xml:space="preserve"> “Il più grande è nell’esercito. Per ora non dovrebbe partire per l’Afghanistan”. (pag. 19) </w:t>
            </w:r>
          </w:p>
          <w:p w:rsidR="00AE5107" w:rsidRPr="00B21617" w:rsidRDefault="00AE5107" w:rsidP="00AE5107">
            <w:pPr>
              <w:rPr>
                <w:rFonts w:ascii="Verdana" w:hAnsi="Verdana"/>
                <w:sz w:val="20"/>
                <w:szCs w:val="20"/>
              </w:rPr>
            </w:pPr>
          </w:p>
          <w:p w:rsidR="00AE5107" w:rsidRPr="00B21617" w:rsidRDefault="00AE5107" w:rsidP="000E7B9C">
            <w:pPr>
              <w:rPr>
                <w:rFonts w:ascii="Verdana" w:hAnsi="Verdana"/>
                <w:sz w:val="20"/>
                <w:szCs w:val="20"/>
              </w:rPr>
            </w:pPr>
            <w:r w:rsidRPr="00B21617">
              <w:rPr>
                <w:rFonts w:ascii="Verdana" w:hAnsi="Verdana"/>
                <w:sz w:val="20"/>
                <w:szCs w:val="20"/>
              </w:rPr>
              <w:t xml:space="preserve">“Nicolò è il mio nome. Nicola quello dello zar. I pochi russi che non erano partiti per il fronte ed erano rimasti in paese, quando lo scoprivano sembrava si complimentassero con me. </w:t>
            </w:r>
            <w:r w:rsidRPr="00B21617">
              <w:rPr>
                <w:rFonts w:ascii="Verdana" w:hAnsi="Verdana"/>
                <w:i/>
                <w:sz w:val="20"/>
                <w:szCs w:val="20"/>
              </w:rPr>
              <w:t>“Nikolaj, Nikolaj”</w:t>
            </w:r>
            <w:r w:rsidRPr="00B21617">
              <w:rPr>
                <w:rFonts w:ascii="Verdana" w:hAnsi="Verdana"/>
                <w:sz w:val="20"/>
                <w:szCs w:val="20"/>
              </w:rPr>
              <w:t xml:space="preserve"> dicevano entusiasti cercando i segni del loro sovrano.”</w:t>
            </w:r>
            <w:r w:rsidR="000E7B9C" w:rsidRPr="00B21617">
              <w:rPr>
                <w:rFonts w:ascii="Verdana" w:hAnsi="Verdana"/>
                <w:sz w:val="20"/>
                <w:szCs w:val="20"/>
              </w:rPr>
              <w:t xml:space="preserve"> (pag. 19)</w:t>
            </w:r>
          </w:p>
          <w:p w:rsidR="00543067" w:rsidRPr="00B21617" w:rsidRDefault="00543067" w:rsidP="000E7B9C">
            <w:pPr>
              <w:rPr>
                <w:rFonts w:ascii="Verdana" w:hAnsi="Verdana"/>
                <w:sz w:val="20"/>
                <w:szCs w:val="20"/>
              </w:rPr>
            </w:pPr>
          </w:p>
          <w:p w:rsidR="00543067" w:rsidRPr="00B21617" w:rsidRDefault="00543067" w:rsidP="00543067">
            <w:pPr>
              <w:rPr>
                <w:rFonts w:ascii="Verdana" w:hAnsi="Verdana"/>
                <w:sz w:val="20"/>
                <w:szCs w:val="20"/>
              </w:rPr>
            </w:pPr>
            <w:r w:rsidRPr="00B21617">
              <w:rPr>
                <w:rFonts w:ascii="Verdana" w:hAnsi="Verdana"/>
                <w:sz w:val="20"/>
                <w:szCs w:val="20"/>
              </w:rPr>
              <w:t>“Non c’era niente che faceva pensare alla normalità. Niente lo era. Una campagna sterminata dove le uniche presenze umane erano le donne e i bambini. Di uomini come noi neanche l’ombra. D’altronde gli avevamo incontrati fino a qualche giorno prima.” (pag. 22)</w:t>
            </w:r>
          </w:p>
        </w:tc>
        <w:tc>
          <w:tcPr>
            <w:tcW w:w="4677" w:type="dxa"/>
          </w:tcPr>
          <w:p w:rsidR="00154132" w:rsidRPr="00B21617" w:rsidRDefault="00CA22F9" w:rsidP="00CA22F9">
            <w:pPr>
              <w:rPr>
                <w:rFonts w:ascii="Verdana" w:hAnsi="Verdana"/>
                <w:sz w:val="20"/>
                <w:szCs w:val="20"/>
              </w:rPr>
            </w:pPr>
            <w:r w:rsidRPr="00B21617">
              <w:rPr>
                <w:rFonts w:ascii="Verdana" w:hAnsi="Verdana"/>
                <w:sz w:val="20"/>
                <w:szCs w:val="20"/>
              </w:rPr>
              <w:lastRenderedPageBreak/>
              <w:t>“La guerra vive sempre, lascia segni tremendi sul territorio anche se poco o nulla è immediatamente visibile.” (pag. 1)</w:t>
            </w:r>
          </w:p>
          <w:p w:rsidR="00CA22F9" w:rsidRPr="00B21617" w:rsidRDefault="00CA22F9" w:rsidP="00CA22F9">
            <w:pPr>
              <w:rPr>
                <w:rFonts w:ascii="Verdana" w:hAnsi="Verdana"/>
                <w:sz w:val="20"/>
                <w:szCs w:val="20"/>
              </w:rPr>
            </w:pPr>
          </w:p>
          <w:p w:rsidR="00CA22F9" w:rsidRPr="00B21617" w:rsidRDefault="00CA22F9" w:rsidP="00CA22F9">
            <w:pPr>
              <w:rPr>
                <w:rFonts w:ascii="Verdana" w:hAnsi="Verdana"/>
                <w:sz w:val="20"/>
                <w:szCs w:val="20"/>
              </w:rPr>
            </w:pPr>
            <w:r w:rsidRPr="00B21617">
              <w:rPr>
                <w:rFonts w:ascii="Verdana" w:hAnsi="Verdana"/>
                <w:sz w:val="20"/>
                <w:szCs w:val="20"/>
              </w:rPr>
              <w:t>“Ed è lì che mi piace pensare che il fazzoletto bianco del bisnonno, lo stesso che lo aiutò a portare a casa la pelle, si sia posato sulla sua fronte per asciugare il sudore della marcia, ma anche per liberarlo dai cattivi pensieri.” (pag. 2)</w:t>
            </w:r>
          </w:p>
          <w:p w:rsidR="00E523D5" w:rsidRPr="00B21617" w:rsidRDefault="00E523D5" w:rsidP="00CA22F9">
            <w:pPr>
              <w:rPr>
                <w:rFonts w:ascii="Verdana" w:hAnsi="Verdana"/>
                <w:sz w:val="20"/>
                <w:szCs w:val="20"/>
              </w:rPr>
            </w:pPr>
          </w:p>
          <w:p w:rsidR="00E523D5" w:rsidRPr="00B21617" w:rsidRDefault="00E523D5" w:rsidP="00CA22F9">
            <w:pPr>
              <w:rPr>
                <w:rFonts w:ascii="Verdana" w:hAnsi="Verdana"/>
                <w:sz w:val="20"/>
                <w:szCs w:val="20"/>
              </w:rPr>
            </w:pPr>
            <w:r w:rsidRPr="00B21617">
              <w:rPr>
                <w:rFonts w:ascii="Verdana" w:hAnsi="Verdana"/>
                <w:sz w:val="20"/>
                <w:szCs w:val="20"/>
              </w:rPr>
              <w:t>“Sotto mi sento piccolo, mentre scatto le prime fotografie.” (pag. 6)</w:t>
            </w:r>
          </w:p>
          <w:p w:rsidR="00423855" w:rsidRPr="00B21617" w:rsidRDefault="00423855" w:rsidP="00CA22F9">
            <w:pPr>
              <w:rPr>
                <w:rFonts w:ascii="Verdana" w:hAnsi="Verdana"/>
                <w:sz w:val="20"/>
                <w:szCs w:val="20"/>
              </w:rPr>
            </w:pPr>
          </w:p>
          <w:p w:rsidR="00423855" w:rsidRPr="00B21617" w:rsidRDefault="00423855" w:rsidP="00423855">
            <w:pPr>
              <w:rPr>
                <w:rFonts w:ascii="Verdana" w:hAnsi="Verdana"/>
                <w:sz w:val="20"/>
                <w:szCs w:val="20"/>
              </w:rPr>
            </w:pPr>
            <w:r w:rsidRPr="00B21617">
              <w:rPr>
                <w:rFonts w:ascii="Verdana" w:hAnsi="Verdana"/>
                <w:sz w:val="20"/>
                <w:szCs w:val="20"/>
              </w:rPr>
              <w:t xml:space="preserve">“Lo ritroverò con il pensiero a </w:t>
            </w:r>
            <w:proofErr w:type="spellStart"/>
            <w:r w:rsidRPr="00B21617">
              <w:rPr>
                <w:rFonts w:ascii="Verdana" w:hAnsi="Verdana"/>
                <w:sz w:val="20"/>
                <w:szCs w:val="20"/>
              </w:rPr>
              <w:t>Viny</w:t>
            </w:r>
            <w:proofErr w:type="spellEnd"/>
            <w:r w:rsidRPr="00B21617">
              <w:rPr>
                <w:rFonts w:ascii="Verdana" w:hAnsi="Verdana"/>
                <w:sz w:val="20"/>
                <w:szCs w:val="20"/>
              </w:rPr>
              <w:t>, in Francia, dove spirò in seguito ad un’azione militare l’1 marzo 1917.” (pag. 9)</w:t>
            </w:r>
          </w:p>
          <w:p w:rsidR="00423855" w:rsidRPr="00B21617" w:rsidRDefault="00423855" w:rsidP="00423855">
            <w:pPr>
              <w:rPr>
                <w:rFonts w:ascii="Verdana" w:hAnsi="Verdana"/>
                <w:sz w:val="20"/>
                <w:szCs w:val="20"/>
              </w:rPr>
            </w:pPr>
          </w:p>
          <w:p w:rsidR="00423855" w:rsidRPr="00B21617" w:rsidRDefault="00423855" w:rsidP="00DC7715">
            <w:pPr>
              <w:rPr>
                <w:rFonts w:ascii="Verdana" w:hAnsi="Verdana"/>
                <w:sz w:val="20"/>
                <w:szCs w:val="20"/>
              </w:rPr>
            </w:pPr>
            <w:r w:rsidRPr="00B21617">
              <w:rPr>
                <w:rFonts w:ascii="Verdana" w:hAnsi="Verdana"/>
                <w:sz w:val="20"/>
                <w:szCs w:val="20"/>
              </w:rPr>
              <w:t>“La sensazione di svuotamento provocata dell’immagine del mio corpo che cade a terra fa in modo che l’incontro con quel fronte sia rimandato a data da destinarsi.”</w:t>
            </w:r>
            <w:r w:rsidR="00DC7715" w:rsidRPr="00B21617">
              <w:rPr>
                <w:rFonts w:ascii="Verdana" w:hAnsi="Verdana"/>
                <w:sz w:val="20"/>
                <w:szCs w:val="20"/>
              </w:rPr>
              <w:t xml:space="preserve"> (pag. 10)</w:t>
            </w:r>
          </w:p>
          <w:p w:rsidR="00F45909" w:rsidRPr="00B21617" w:rsidRDefault="00F45909" w:rsidP="00DC7715">
            <w:pPr>
              <w:rPr>
                <w:rFonts w:ascii="Verdana" w:hAnsi="Verdana"/>
                <w:sz w:val="20"/>
                <w:szCs w:val="20"/>
              </w:rPr>
            </w:pPr>
          </w:p>
          <w:p w:rsidR="00F45909" w:rsidRPr="00B21617" w:rsidRDefault="00F45909" w:rsidP="00F45909">
            <w:pPr>
              <w:rPr>
                <w:rFonts w:ascii="Verdana" w:hAnsi="Verdana"/>
                <w:sz w:val="20"/>
                <w:szCs w:val="20"/>
              </w:rPr>
            </w:pPr>
            <w:r w:rsidRPr="00B21617">
              <w:rPr>
                <w:rFonts w:ascii="Verdana" w:hAnsi="Verdana"/>
                <w:sz w:val="20"/>
                <w:szCs w:val="20"/>
              </w:rPr>
              <w:t xml:space="preserve">“La vita normale è quella di </w:t>
            </w:r>
            <w:proofErr w:type="spellStart"/>
            <w:r w:rsidRPr="00B21617">
              <w:rPr>
                <w:rFonts w:ascii="Verdana" w:hAnsi="Verdana"/>
                <w:sz w:val="20"/>
                <w:szCs w:val="20"/>
              </w:rPr>
              <w:t>Selina</w:t>
            </w:r>
            <w:proofErr w:type="spellEnd"/>
            <w:r w:rsidRPr="00B21617">
              <w:rPr>
                <w:rFonts w:ascii="Verdana" w:hAnsi="Verdana"/>
                <w:sz w:val="20"/>
                <w:szCs w:val="20"/>
              </w:rPr>
              <w:t>. Una vita in viaggio a cambiare casa e paese per molti anni.” (pag. 12)</w:t>
            </w:r>
          </w:p>
          <w:p w:rsidR="00027751" w:rsidRPr="00B21617" w:rsidRDefault="00027751" w:rsidP="00F45909">
            <w:pPr>
              <w:rPr>
                <w:rFonts w:ascii="Verdana" w:hAnsi="Verdana"/>
                <w:sz w:val="20"/>
                <w:szCs w:val="20"/>
              </w:rPr>
            </w:pPr>
          </w:p>
          <w:p w:rsidR="00027751" w:rsidRPr="00B21617" w:rsidRDefault="00027751" w:rsidP="00027751">
            <w:pPr>
              <w:rPr>
                <w:rFonts w:ascii="Verdana" w:hAnsi="Verdana"/>
                <w:sz w:val="20"/>
                <w:szCs w:val="20"/>
              </w:rPr>
            </w:pPr>
            <w:r w:rsidRPr="00B21617">
              <w:rPr>
                <w:rFonts w:ascii="Verdana" w:hAnsi="Verdana"/>
                <w:sz w:val="20"/>
                <w:szCs w:val="20"/>
              </w:rPr>
              <w:t>“Essendo blocchi di case sparsi un po’ qui e un po’ là probabilmente la volontà di ricordare la si trova nei centri leggermente più estesi.” (pag. 14)</w:t>
            </w:r>
          </w:p>
          <w:p w:rsidR="00970AB6" w:rsidRPr="00B21617" w:rsidRDefault="00970AB6" w:rsidP="00027751">
            <w:pPr>
              <w:rPr>
                <w:rFonts w:ascii="Verdana" w:hAnsi="Verdana"/>
                <w:sz w:val="20"/>
                <w:szCs w:val="20"/>
              </w:rPr>
            </w:pPr>
          </w:p>
          <w:p w:rsidR="00970AB6" w:rsidRPr="00B21617" w:rsidRDefault="00970AB6" w:rsidP="00970AB6">
            <w:pPr>
              <w:rPr>
                <w:rFonts w:ascii="Verdana" w:hAnsi="Verdana"/>
                <w:sz w:val="20"/>
                <w:szCs w:val="20"/>
              </w:rPr>
            </w:pPr>
            <w:r w:rsidRPr="00B21617">
              <w:rPr>
                <w:rFonts w:ascii="Verdana" w:hAnsi="Verdana"/>
                <w:sz w:val="20"/>
                <w:szCs w:val="20"/>
              </w:rPr>
              <w:t xml:space="preserve">“Kenneth stava lavorando al memoriale. […] Bob </w:t>
            </w:r>
            <w:proofErr w:type="spellStart"/>
            <w:r w:rsidRPr="00B21617">
              <w:rPr>
                <w:rFonts w:ascii="Verdana" w:hAnsi="Verdana"/>
                <w:sz w:val="20"/>
                <w:szCs w:val="20"/>
              </w:rPr>
              <w:t>Fryer</w:t>
            </w:r>
            <w:proofErr w:type="spellEnd"/>
            <w:r w:rsidRPr="00B21617">
              <w:rPr>
                <w:rFonts w:ascii="Verdana" w:hAnsi="Verdana"/>
                <w:sz w:val="20"/>
                <w:szCs w:val="20"/>
              </w:rPr>
              <w:t xml:space="preserve"> e </w:t>
            </w:r>
            <w:proofErr w:type="spellStart"/>
            <w:r w:rsidRPr="00B21617">
              <w:rPr>
                <w:rFonts w:ascii="Verdana" w:hAnsi="Verdana"/>
                <w:sz w:val="20"/>
                <w:szCs w:val="20"/>
              </w:rPr>
              <w:t>Dave</w:t>
            </w:r>
            <w:proofErr w:type="spellEnd"/>
            <w:r w:rsidRPr="00B21617">
              <w:rPr>
                <w:rFonts w:ascii="Verdana" w:hAnsi="Verdana"/>
                <w:sz w:val="20"/>
                <w:szCs w:val="20"/>
              </w:rPr>
              <w:t xml:space="preserve"> </w:t>
            </w:r>
            <w:proofErr w:type="spellStart"/>
            <w:r w:rsidRPr="00B21617">
              <w:rPr>
                <w:rFonts w:ascii="Verdana" w:hAnsi="Verdana"/>
                <w:sz w:val="20"/>
                <w:szCs w:val="20"/>
              </w:rPr>
              <w:t>Hawkings</w:t>
            </w:r>
            <w:proofErr w:type="spellEnd"/>
            <w:r w:rsidRPr="00B21617">
              <w:rPr>
                <w:rFonts w:ascii="Verdana" w:hAnsi="Verdana"/>
                <w:sz w:val="20"/>
                <w:szCs w:val="20"/>
              </w:rPr>
              <w:t xml:space="preserve"> gli danno una mano. Su base volontaria. Solo perché tengono alla loro storia, alle loro radici, a quello che li tiene incollati a questo </w:t>
            </w:r>
            <w:r w:rsidRPr="00B21617">
              <w:rPr>
                <w:rFonts w:ascii="Verdana" w:hAnsi="Verdana"/>
                <w:sz w:val="20"/>
                <w:szCs w:val="20"/>
              </w:rPr>
              <w:lastRenderedPageBreak/>
              <w:t xml:space="preserve">villaggio. Solo perché pensano si debba ricordare.  E mi vien da pensare che pensano bene.” (pagg. 16-17) </w:t>
            </w:r>
          </w:p>
          <w:p w:rsidR="00D96469" w:rsidRPr="00B21617" w:rsidRDefault="00D96469" w:rsidP="00970AB6">
            <w:pPr>
              <w:rPr>
                <w:rFonts w:ascii="Verdana" w:hAnsi="Verdana"/>
                <w:sz w:val="20"/>
                <w:szCs w:val="20"/>
              </w:rPr>
            </w:pPr>
          </w:p>
          <w:p w:rsidR="00D96469" w:rsidRPr="00B21617" w:rsidRDefault="00D96469" w:rsidP="00D96469">
            <w:pPr>
              <w:rPr>
                <w:rFonts w:ascii="Verdana" w:hAnsi="Verdana"/>
                <w:sz w:val="20"/>
                <w:szCs w:val="20"/>
              </w:rPr>
            </w:pPr>
            <w:r w:rsidRPr="00B21617">
              <w:rPr>
                <w:rFonts w:ascii="Verdana" w:hAnsi="Verdana"/>
                <w:sz w:val="20"/>
                <w:szCs w:val="20"/>
              </w:rPr>
              <w:t>“Fosse vivo, Nicolò mi avrebbe raccontato che anche in quella guerra si cercava di restare umani”. (pag. 18)</w:t>
            </w:r>
          </w:p>
          <w:p w:rsidR="00E66731" w:rsidRPr="00B21617" w:rsidRDefault="00E66731" w:rsidP="00D96469">
            <w:pPr>
              <w:rPr>
                <w:rFonts w:ascii="Verdana" w:hAnsi="Verdana"/>
                <w:sz w:val="20"/>
                <w:szCs w:val="20"/>
              </w:rPr>
            </w:pPr>
          </w:p>
          <w:p w:rsidR="00E66731" w:rsidRPr="00B21617" w:rsidRDefault="00E66731" w:rsidP="00E66731">
            <w:pPr>
              <w:rPr>
                <w:rFonts w:ascii="Verdana" w:hAnsi="Verdana"/>
                <w:sz w:val="20"/>
                <w:szCs w:val="20"/>
              </w:rPr>
            </w:pPr>
            <w:r w:rsidRPr="00B21617">
              <w:rPr>
                <w:rFonts w:ascii="Verdana" w:hAnsi="Verdana"/>
                <w:sz w:val="20"/>
                <w:szCs w:val="20"/>
              </w:rPr>
              <w:t>“Certo, la guerra dell’aria e i biplani a motore colorati sono una delle cose più terribilmente affascinanti che il conflitto ha scolpito nella memoria della gente.” (pag. 20)</w:t>
            </w:r>
          </w:p>
          <w:p w:rsidR="00E93D0E" w:rsidRPr="00B21617" w:rsidRDefault="00E93D0E" w:rsidP="00E66731">
            <w:pPr>
              <w:rPr>
                <w:rFonts w:ascii="Verdana" w:hAnsi="Verdana"/>
                <w:sz w:val="20"/>
                <w:szCs w:val="20"/>
              </w:rPr>
            </w:pPr>
          </w:p>
          <w:p w:rsidR="00E93D0E" w:rsidRPr="00B21617" w:rsidRDefault="00E93D0E" w:rsidP="00E93D0E">
            <w:pPr>
              <w:rPr>
                <w:rFonts w:ascii="Verdana" w:hAnsi="Verdana"/>
                <w:sz w:val="20"/>
                <w:szCs w:val="20"/>
              </w:rPr>
            </w:pPr>
            <w:r w:rsidRPr="00B21617">
              <w:rPr>
                <w:rFonts w:ascii="Verdana" w:hAnsi="Verdana"/>
                <w:sz w:val="20"/>
                <w:szCs w:val="20"/>
              </w:rPr>
              <w:t>“Un viaggio dove la partenza sembra uguale all’arrivo, ma nelle apparenze di una terra vicina, eppure così lontana. Un viaggio dove gli uomini affidarono le loro speranze alla vita, dove pensar troppo rivelava tutti i suoi rischi, dove non farlo diveniva gregaria e reale accettazione delle regole.” (pag. 20)</w:t>
            </w:r>
          </w:p>
          <w:p w:rsidR="004345EC" w:rsidRPr="00B21617" w:rsidRDefault="004345EC" w:rsidP="00E93D0E">
            <w:pPr>
              <w:rPr>
                <w:rFonts w:ascii="Verdana" w:hAnsi="Verdana"/>
                <w:sz w:val="20"/>
                <w:szCs w:val="20"/>
              </w:rPr>
            </w:pPr>
          </w:p>
          <w:p w:rsidR="004345EC" w:rsidRPr="00B21617" w:rsidRDefault="004345EC" w:rsidP="00E93D0E">
            <w:pPr>
              <w:rPr>
                <w:rFonts w:ascii="Verdana" w:hAnsi="Verdana"/>
                <w:sz w:val="20"/>
                <w:szCs w:val="20"/>
              </w:rPr>
            </w:pPr>
            <w:r w:rsidRPr="00B21617">
              <w:rPr>
                <w:rFonts w:ascii="Verdana" w:hAnsi="Verdana"/>
                <w:sz w:val="20"/>
                <w:szCs w:val="20"/>
              </w:rPr>
              <w:t xml:space="preserve">“Mi ricorda ulteriormente quel capolavoro della marineria inglese che fu la battaglia di </w:t>
            </w:r>
            <w:proofErr w:type="spellStart"/>
            <w:r w:rsidRPr="00B21617">
              <w:rPr>
                <w:rFonts w:ascii="Verdana" w:hAnsi="Verdana"/>
                <w:sz w:val="20"/>
                <w:szCs w:val="20"/>
              </w:rPr>
              <w:t>Graveligna</w:t>
            </w:r>
            <w:proofErr w:type="spellEnd"/>
            <w:r w:rsidRPr="00B21617">
              <w:rPr>
                <w:rFonts w:ascii="Verdana" w:hAnsi="Verdana"/>
                <w:sz w:val="20"/>
                <w:szCs w:val="20"/>
              </w:rPr>
              <w:t xml:space="preserve"> dell’8 agosto 1588 quando l’Invincibile </w:t>
            </w:r>
            <w:proofErr w:type="spellStart"/>
            <w:r w:rsidRPr="00B21617">
              <w:rPr>
                <w:rFonts w:ascii="Verdana" w:hAnsi="Verdana"/>
                <w:sz w:val="20"/>
                <w:szCs w:val="20"/>
              </w:rPr>
              <w:t>Armada</w:t>
            </w:r>
            <w:proofErr w:type="spellEnd"/>
            <w:r w:rsidRPr="00B21617">
              <w:rPr>
                <w:rFonts w:ascii="Verdana" w:hAnsi="Verdana"/>
                <w:sz w:val="20"/>
                <w:szCs w:val="20"/>
              </w:rPr>
              <w:t xml:space="preserve"> spagnola dovette darsela a gambe.” (pag. 23) </w:t>
            </w:r>
          </w:p>
          <w:p w:rsidR="004345EC" w:rsidRPr="00B21617" w:rsidRDefault="004345EC" w:rsidP="00E93D0E">
            <w:pPr>
              <w:rPr>
                <w:rFonts w:ascii="Verdana" w:hAnsi="Verdana"/>
                <w:sz w:val="20"/>
                <w:szCs w:val="20"/>
              </w:rPr>
            </w:pPr>
          </w:p>
          <w:p w:rsidR="004345EC" w:rsidRPr="00B21617" w:rsidRDefault="004345EC" w:rsidP="00E93D0E">
            <w:pPr>
              <w:rPr>
                <w:rFonts w:ascii="Verdana" w:hAnsi="Verdana"/>
                <w:sz w:val="20"/>
                <w:szCs w:val="20"/>
              </w:rPr>
            </w:pPr>
          </w:p>
        </w:tc>
      </w:tr>
    </w:tbl>
    <w:p w:rsidR="00996EF2" w:rsidRPr="00970AB6" w:rsidRDefault="00996EF2"/>
    <w:sectPr w:rsidR="00996EF2" w:rsidRPr="00970AB6" w:rsidSect="00AA3B55">
      <w:pgSz w:w="16838" w:h="11906" w:orient="landscape"/>
      <w:pgMar w:top="1134" w:right="141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186" w:rsidRDefault="00C77186" w:rsidP="001C0AC7">
      <w:pPr>
        <w:spacing w:after="0" w:line="240" w:lineRule="auto"/>
      </w:pPr>
      <w:r>
        <w:separator/>
      </w:r>
    </w:p>
  </w:endnote>
  <w:endnote w:type="continuationSeparator" w:id="0">
    <w:p w:rsidR="00C77186" w:rsidRDefault="00C77186" w:rsidP="001C0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186" w:rsidRDefault="00C77186" w:rsidP="001C0AC7">
      <w:pPr>
        <w:spacing w:after="0" w:line="240" w:lineRule="auto"/>
      </w:pPr>
      <w:r>
        <w:separator/>
      </w:r>
    </w:p>
  </w:footnote>
  <w:footnote w:type="continuationSeparator" w:id="0">
    <w:p w:rsidR="00C77186" w:rsidRDefault="00C77186" w:rsidP="001C0AC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154132"/>
    <w:rsid w:val="00027751"/>
    <w:rsid w:val="000E0FFA"/>
    <w:rsid w:val="000E7B9C"/>
    <w:rsid w:val="00135480"/>
    <w:rsid w:val="00154132"/>
    <w:rsid w:val="001C0AC7"/>
    <w:rsid w:val="002246DB"/>
    <w:rsid w:val="00234D2E"/>
    <w:rsid w:val="00423855"/>
    <w:rsid w:val="004345EC"/>
    <w:rsid w:val="00543067"/>
    <w:rsid w:val="005A2A53"/>
    <w:rsid w:val="0078314C"/>
    <w:rsid w:val="0078415E"/>
    <w:rsid w:val="007F54C8"/>
    <w:rsid w:val="00947744"/>
    <w:rsid w:val="00970AB6"/>
    <w:rsid w:val="00996EF2"/>
    <w:rsid w:val="00AA3B55"/>
    <w:rsid w:val="00AE5107"/>
    <w:rsid w:val="00B138E4"/>
    <w:rsid w:val="00B21617"/>
    <w:rsid w:val="00B435BD"/>
    <w:rsid w:val="00C77186"/>
    <w:rsid w:val="00CA22F9"/>
    <w:rsid w:val="00CE7A61"/>
    <w:rsid w:val="00D96469"/>
    <w:rsid w:val="00DC7715"/>
    <w:rsid w:val="00DD7EEC"/>
    <w:rsid w:val="00E523D5"/>
    <w:rsid w:val="00E66731"/>
    <w:rsid w:val="00E93D0E"/>
    <w:rsid w:val="00F02AE9"/>
    <w:rsid w:val="00F2002A"/>
    <w:rsid w:val="00F45909"/>
    <w:rsid w:val="00FC1A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96E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54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1C0A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C0AC7"/>
  </w:style>
  <w:style w:type="paragraph" w:styleId="Pidipagina">
    <w:name w:val="footer"/>
    <w:basedOn w:val="Normale"/>
    <w:link w:val="PidipaginaCarattere"/>
    <w:uiPriority w:val="99"/>
    <w:semiHidden/>
    <w:unhideWhenUsed/>
    <w:rsid w:val="001C0A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1C0A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E1CDC-3997-421C-9376-44E68B0D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1411</Words>
  <Characters>8048</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2015-12-01T23:16:00Z</dcterms:created>
  <dcterms:modified xsi:type="dcterms:W3CDTF">2015-12-01T23:16:00Z</dcterms:modified>
</cp:coreProperties>
</file>