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19" w:rsidRPr="00946B19" w:rsidRDefault="00946B19" w:rsidP="00946B19">
      <w:pPr>
        <w:rPr>
          <w:b/>
          <w:sz w:val="28"/>
          <w:szCs w:val="28"/>
        </w:rPr>
      </w:pPr>
      <w:proofErr w:type="spellStart"/>
      <w:r w:rsidRPr="00946B19">
        <w:rPr>
          <w:b/>
          <w:sz w:val="28"/>
          <w:szCs w:val="28"/>
        </w:rPr>
        <w:t>Dartford</w:t>
      </w:r>
      <w:proofErr w:type="spellEnd"/>
      <w:r w:rsidRPr="00946B19">
        <w:rPr>
          <w:b/>
          <w:sz w:val="28"/>
          <w:szCs w:val="28"/>
        </w:rPr>
        <w:t>:</w:t>
      </w:r>
    </w:p>
    <w:p w:rsidR="00946B19" w:rsidRPr="00946B19" w:rsidRDefault="00946B19" w:rsidP="00946B19">
      <w:pPr>
        <w:rPr>
          <w:i/>
          <w:sz w:val="28"/>
          <w:szCs w:val="28"/>
        </w:rPr>
      </w:pPr>
      <w:r w:rsidRPr="00946B19">
        <w:rPr>
          <w:i/>
          <w:sz w:val="28"/>
          <w:szCs w:val="28"/>
        </w:rPr>
        <w:t>Luoghi/monumenti:</w:t>
      </w:r>
    </w:p>
    <w:p w:rsidR="00946B19" w:rsidRPr="00946B19" w:rsidRDefault="00946B19" w:rsidP="00946B19">
      <w:pPr>
        <w:rPr>
          <w:i/>
          <w:sz w:val="28"/>
          <w:szCs w:val="28"/>
        </w:rPr>
      </w:pPr>
      <w:r>
        <w:rPr>
          <w:rFonts w:ascii="Verdana" w:hAnsi="Verdana"/>
          <w:sz w:val="20"/>
          <w:szCs w:val="20"/>
        </w:rPr>
        <w:t>Monumento ai caduti della Prima guerra mondiale: statua di un soldato</w:t>
      </w:r>
    </w:p>
    <w:p w:rsidR="00946B19" w:rsidRDefault="00946B19" w:rsidP="00946B19">
      <w:pPr>
        <w:rPr>
          <w:i/>
          <w:sz w:val="28"/>
          <w:szCs w:val="28"/>
        </w:rPr>
      </w:pPr>
      <w:r w:rsidRPr="00946B19">
        <w:rPr>
          <w:i/>
          <w:sz w:val="28"/>
          <w:szCs w:val="28"/>
        </w:rPr>
        <w:t>Testimonianze</w:t>
      </w:r>
    </w:p>
    <w:p w:rsidR="00946B19" w:rsidRPr="00946B19" w:rsidRDefault="00946B19" w:rsidP="00946B19">
      <w:pPr>
        <w:rPr>
          <w:i/>
          <w:sz w:val="28"/>
          <w:szCs w:val="28"/>
        </w:rPr>
      </w:pPr>
      <w:r>
        <w:rPr>
          <w:rFonts w:ascii="Verdana" w:hAnsi="Verdana"/>
          <w:sz w:val="20"/>
          <w:szCs w:val="20"/>
        </w:rPr>
        <w:t xml:space="preserve">“Chiedo informazioni sul monumento: rispondono tentando di vendermi dei libri sulla storia di </w:t>
      </w:r>
      <w:proofErr w:type="spellStart"/>
      <w:r>
        <w:rPr>
          <w:rFonts w:ascii="Verdana" w:hAnsi="Verdana"/>
          <w:sz w:val="20"/>
          <w:szCs w:val="20"/>
        </w:rPr>
        <w:t>Dartford</w:t>
      </w:r>
      <w:proofErr w:type="spellEnd"/>
      <w:r>
        <w:rPr>
          <w:rFonts w:ascii="Verdana" w:hAnsi="Verdana"/>
          <w:sz w:val="20"/>
          <w:szCs w:val="20"/>
        </w:rPr>
        <w:t>.”</w:t>
      </w:r>
    </w:p>
    <w:p w:rsidR="00946B19" w:rsidRDefault="00946B19" w:rsidP="00946B19">
      <w:pPr>
        <w:rPr>
          <w:i/>
          <w:sz w:val="28"/>
          <w:szCs w:val="28"/>
        </w:rPr>
      </w:pPr>
      <w:r w:rsidRPr="00946B19">
        <w:rPr>
          <w:i/>
          <w:sz w:val="28"/>
          <w:szCs w:val="28"/>
        </w:rPr>
        <w:t>Percezioni</w:t>
      </w:r>
    </w:p>
    <w:p w:rsidR="00946B19" w:rsidRPr="00946B19" w:rsidRDefault="00946B19" w:rsidP="00946B19">
      <w:pPr>
        <w:rPr>
          <w:i/>
          <w:sz w:val="28"/>
          <w:szCs w:val="28"/>
        </w:rPr>
      </w:pPr>
      <w:r>
        <w:rPr>
          <w:rFonts w:ascii="Verdana" w:hAnsi="Verdana"/>
          <w:sz w:val="20"/>
          <w:szCs w:val="20"/>
        </w:rPr>
        <w:t>Sotto mi sento piccolo mentre scatto le prime fotografie.”</w:t>
      </w:r>
    </w:p>
    <w:p w:rsidR="00946B19" w:rsidRDefault="00946B19" w:rsidP="00946B19">
      <w:pPr>
        <w:rPr>
          <w:b/>
          <w:sz w:val="28"/>
          <w:szCs w:val="28"/>
        </w:rPr>
      </w:pPr>
      <w:proofErr w:type="spellStart"/>
      <w:r w:rsidRPr="00946B19">
        <w:rPr>
          <w:b/>
          <w:sz w:val="28"/>
          <w:szCs w:val="28"/>
        </w:rPr>
        <w:t>Speed</w:t>
      </w:r>
      <w:proofErr w:type="spellEnd"/>
      <w:r w:rsidRPr="00946B19">
        <w:rPr>
          <w:b/>
          <w:sz w:val="28"/>
          <w:szCs w:val="28"/>
        </w:rPr>
        <w:t xml:space="preserve"> </w:t>
      </w:r>
      <w:proofErr w:type="spellStart"/>
      <w:r w:rsidRPr="00946B19">
        <w:rPr>
          <w:b/>
          <w:sz w:val="28"/>
          <w:szCs w:val="28"/>
        </w:rPr>
        <w:t>Gate</w:t>
      </w:r>
      <w:proofErr w:type="spellEnd"/>
    </w:p>
    <w:p w:rsidR="00946B19" w:rsidRDefault="00946B19" w:rsidP="00946B19">
      <w:pPr>
        <w:rPr>
          <w:i/>
          <w:sz w:val="28"/>
          <w:szCs w:val="28"/>
        </w:rPr>
      </w:pPr>
      <w:r w:rsidRPr="00946B19">
        <w:rPr>
          <w:i/>
          <w:sz w:val="28"/>
          <w:szCs w:val="28"/>
        </w:rPr>
        <w:t>Lu</w:t>
      </w:r>
      <w:r>
        <w:rPr>
          <w:i/>
          <w:sz w:val="28"/>
          <w:szCs w:val="28"/>
        </w:rPr>
        <w:t>o</w:t>
      </w:r>
      <w:r w:rsidRPr="00946B19">
        <w:rPr>
          <w:i/>
          <w:sz w:val="28"/>
          <w:szCs w:val="28"/>
        </w:rPr>
        <w:t>ghi/monumenti</w:t>
      </w:r>
    </w:p>
    <w:p w:rsidR="00946B19" w:rsidRDefault="00946B19" w:rsidP="00946B19">
      <w:pPr>
        <w:rPr>
          <w:rFonts w:ascii="Verdana" w:hAnsi="Verdana"/>
          <w:sz w:val="20"/>
          <w:szCs w:val="20"/>
        </w:rPr>
      </w:pPr>
      <w:r w:rsidRPr="00946B19">
        <w:rPr>
          <w:rFonts w:ascii="Verdana" w:hAnsi="Verdana"/>
          <w:sz w:val="20"/>
          <w:szCs w:val="20"/>
        </w:rPr>
        <w:t>Croci</w:t>
      </w:r>
    </w:p>
    <w:p w:rsidR="00946B19" w:rsidRDefault="00946B19" w:rsidP="00946B19">
      <w:pPr>
        <w:rPr>
          <w:i/>
          <w:sz w:val="28"/>
          <w:szCs w:val="28"/>
        </w:rPr>
      </w:pPr>
      <w:r w:rsidRPr="00946B19">
        <w:rPr>
          <w:i/>
          <w:sz w:val="28"/>
          <w:szCs w:val="28"/>
        </w:rPr>
        <w:t>Percezioni</w:t>
      </w:r>
      <w:r>
        <w:rPr>
          <w:i/>
          <w:sz w:val="28"/>
          <w:szCs w:val="28"/>
        </w:rPr>
        <w:t>:</w:t>
      </w:r>
    </w:p>
    <w:p w:rsidR="00946B19" w:rsidRPr="00946B19" w:rsidRDefault="00946B19" w:rsidP="00946B19">
      <w:pPr>
        <w:rPr>
          <w:i/>
          <w:sz w:val="28"/>
          <w:szCs w:val="28"/>
        </w:rPr>
      </w:pPr>
      <w:r>
        <w:rPr>
          <w:rFonts w:ascii="Verdana" w:hAnsi="Verdana"/>
          <w:sz w:val="20"/>
          <w:szCs w:val="20"/>
        </w:rPr>
        <w:t>“Questi piccoli memoriali sono l’unica presenza dei soldati inglesi su suolo inglese. L’esercito non fu mai autorizzato a rimpatriare i corpi, così i cimiteri sono tutti sul continente europeo, sul fronte dove furono mandati a combattere.”</w:t>
      </w:r>
    </w:p>
    <w:p w:rsidR="00946B19" w:rsidRDefault="00946B19" w:rsidP="00946B19">
      <w:pPr>
        <w:rPr>
          <w:b/>
          <w:sz w:val="28"/>
          <w:szCs w:val="28"/>
        </w:rPr>
      </w:pPr>
      <w:proofErr w:type="spellStart"/>
      <w:r w:rsidRPr="00946B19">
        <w:rPr>
          <w:b/>
          <w:sz w:val="28"/>
          <w:szCs w:val="28"/>
        </w:rPr>
        <w:t>Sevenoaks</w:t>
      </w:r>
      <w:proofErr w:type="spellEnd"/>
    </w:p>
    <w:p w:rsidR="00946B19" w:rsidRDefault="00946B19" w:rsidP="00946B19">
      <w:pPr>
        <w:rPr>
          <w:i/>
          <w:sz w:val="28"/>
          <w:szCs w:val="28"/>
        </w:rPr>
      </w:pPr>
      <w:r>
        <w:rPr>
          <w:i/>
          <w:sz w:val="28"/>
          <w:szCs w:val="28"/>
        </w:rPr>
        <w:t>Luoghi/monumenti</w:t>
      </w:r>
    </w:p>
    <w:p w:rsidR="00946B19" w:rsidRDefault="00946B19" w:rsidP="00946B19">
      <w:pPr>
        <w:spacing w:after="0" w:line="240" w:lineRule="auto"/>
        <w:jc w:val="both"/>
      </w:pPr>
      <w:r>
        <w:rPr>
          <w:rFonts w:ascii="Verdana" w:hAnsi="Verdana"/>
          <w:sz w:val="20"/>
          <w:szCs w:val="20"/>
        </w:rPr>
        <w:t>Chiesa di Saint Mary</w:t>
      </w:r>
    </w:p>
    <w:p w:rsidR="00946B19" w:rsidRDefault="00946B19" w:rsidP="00946B19">
      <w:pPr>
        <w:rPr>
          <w:i/>
          <w:sz w:val="28"/>
          <w:szCs w:val="28"/>
        </w:rPr>
      </w:pPr>
    </w:p>
    <w:p w:rsidR="00946B19" w:rsidRDefault="00946B19" w:rsidP="00946B19">
      <w:pPr>
        <w:rPr>
          <w:i/>
          <w:sz w:val="28"/>
          <w:szCs w:val="28"/>
        </w:rPr>
      </w:pPr>
      <w:r>
        <w:rPr>
          <w:i/>
          <w:sz w:val="28"/>
          <w:szCs w:val="28"/>
        </w:rPr>
        <w:t>Testimonianze</w:t>
      </w:r>
    </w:p>
    <w:p w:rsidR="00946B19" w:rsidRDefault="00946B19" w:rsidP="00946B19">
      <w:pPr>
        <w:pStyle w:val="Paragrafoelenco"/>
        <w:numPr>
          <w:ilvl w:val="0"/>
          <w:numId w:val="2"/>
        </w:numPr>
        <w:spacing w:after="0" w:line="240" w:lineRule="auto"/>
        <w:jc w:val="both"/>
        <w:rPr>
          <w:rFonts w:ascii="Verdana" w:hAnsi="Verdana"/>
          <w:sz w:val="20"/>
          <w:szCs w:val="20"/>
        </w:rPr>
      </w:pPr>
      <w:r>
        <w:rPr>
          <w:rFonts w:ascii="Verdana" w:hAnsi="Verdana"/>
          <w:sz w:val="20"/>
          <w:szCs w:val="20"/>
        </w:rPr>
        <w:t xml:space="preserve">Conversazione fra Rosemary e Nicolò </w:t>
      </w:r>
      <w:proofErr w:type="spellStart"/>
      <w:r>
        <w:rPr>
          <w:rFonts w:ascii="Verdana" w:hAnsi="Verdana"/>
          <w:sz w:val="20"/>
          <w:szCs w:val="20"/>
        </w:rPr>
        <w:t>Giraldi</w:t>
      </w:r>
      <w:proofErr w:type="spellEnd"/>
      <w:r>
        <w:rPr>
          <w:rFonts w:ascii="Verdana" w:hAnsi="Verdana"/>
          <w:sz w:val="20"/>
          <w:szCs w:val="20"/>
        </w:rPr>
        <w:t xml:space="preserve">: “Il </w:t>
      </w:r>
      <w:proofErr w:type="spellStart"/>
      <w:r>
        <w:rPr>
          <w:rFonts w:ascii="Verdana" w:hAnsi="Verdana"/>
          <w:sz w:val="20"/>
          <w:szCs w:val="20"/>
        </w:rPr>
        <w:t>Kent</w:t>
      </w:r>
      <w:proofErr w:type="spellEnd"/>
      <w:r>
        <w:rPr>
          <w:rFonts w:ascii="Verdana" w:hAnsi="Verdana"/>
          <w:sz w:val="20"/>
          <w:szCs w:val="20"/>
        </w:rPr>
        <w:t xml:space="preserve"> è disseminato di piccole croci, minuscoli memoriali con i nomi dei soldati caduti, di quelli che vennero spediti al fronte successivamente alla chiamata alle armi obbligatoria del 1916. Piccoli segnali senza voler invadere la terra.”</w:t>
      </w:r>
    </w:p>
    <w:p w:rsidR="00946B19" w:rsidRDefault="00946B19" w:rsidP="00946B19">
      <w:pPr>
        <w:pStyle w:val="Paragrafoelenco"/>
        <w:numPr>
          <w:ilvl w:val="0"/>
          <w:numId w:val="2"/>
        </w:numPr>
        <w:spacing w:after="0" w:line="240" w:lineRule="auto"/>
        <w:jc w:val="both"/>
        <w:rPr>
          <w:rFonts w:ascii="Verdana" w:hAnsi="Verdana"/>
          <w:sz w:val="20"/>
          <w:szCs w:val="20"/>
        </w:rPr>
      </w:pPr>
      <w:r>
        <w:rPr>
          <w:rFonts w:ascii="Verdana" w:hAnsi="Verdana"/>
          <w:sz w:val="20"/>
          <w:szCs w:val="20"/>
        </w:rPr>
        <w:t xml:space="preserve">Argomentazione tratta da “The </w:t>
      </w:r>
      <w:proofErr w:type="spellStart"/>
      <w:r>
        <w:rPr>
          <w:rFonts w:ascii="Verdana" w:hAnsi="Verdana"/>
          <w:sz w:val="20"/>
          <w:szCs w:val="20"/>
        </w:rPr>
        <w:t>Cronicle</w:t>
      </w:r>
      <w:proofErr w:type="spellEnd"/>
      <w:r>
        <w:rPr>
          <w:rFonts w:ascii="Verdana" w:hAnsi="Verdana"/>
          <w:sz w:val="20"/>
          <w:szCs w:val="20"/>
        </w:rPr>
        <w:t xml:space="preserve">, vita dei </w:t>
      </w:r>
      <w:proofErr w:type="spellStart"/>
      <w:r>
        <w:rPr>
          <w:rFonts w:ascii="Verdana" w:hAnsi="Verdana"/>
          <w:sz w:val="20"/>
          <w:szCs w:val="20"/>
        </w:rPr>
        <w:t>pals</w:t>
      </w:r>
      <w:proofErr w:type="spellEnd"/>
      <w:r>
        <w:rPr>
          <w:rFonts w:ascii="Verdana" w:hAnsi="Verdana"/>
          <w:sz w:val="20"/>
          <w:szCs w:val="20"/>
        </w:rPr>
        <w:t>” scritta dallo storico inglese Matt Ball: “Quasi tutti erano cresciuti assieme, avevano frequentato le stesse scuole, erano partiti per il fronte lo stesso giorno, molti morirono uno di fianco all’altro. Tutti lontani da casa. Tutti su quel fronte francese o in altre parti del mondo.”</w:t>
      </w:r>
    </w:p>
    <w:p w:rsidR="00946B19" w:rsidRDefault="00946B19" w:rsidP="00946B19">
      <w:pPr>
        <w:pStyle w:val="Paragrafoelenco"/>
        <w:numPr>
          <w:ilvl w:val="0"/>
          <w:numId w:val="2"/>
        </w:numPr>
        <w:spacing w:after="0" w:line="240" w:lineRule="auto"/>
        <w:jc w:val="both"/>
        <w:rPr>
          <w:rFonts w:ascii="Verdana" w:hAnsi="Verdana"/>
          <w:sz w:val="20"/>
          <w:szCs w:val="20"/>
        </w:rPr>
      </w:pPr>
      <w:r>
        <w:rPr>
          <w:rFonts w:ascii="Verdana" w:hAnsi="Verdana"/>
          <w:sz w:val="20"/>
          <w:szCs w:val="20"/>
        </w:rPr>
        <w:t xml:space="preserve">Il marito di Rosemary, Robin, propone a Nicolò </w:t>
      </w:r>
      <w:proofErr w:type="spellStart"/>
      <w:r>
        <w:rPr>
          <w:rFonts w:ascii="Verdana" w:hAnsi="Verdana"/>
          <w:sz w:val="20"/>
          <w:szCs w:val="20"/>
        </w:rPr>
        <w:t>Giraldi</w:t>
      </w:r>
      <w:proofErr w:type="spellEnd"/>
      <w:r>
        <w:rPr>
          <w:rFonts w:ascii="Verdana" w:hAnsi="Verdana"/>
          <w:sz w:val="20"/>
          <w:szCs w:val="20"/>
        </w:rPr>
        <w:t xml:space="preserve"> la lettura di “West </w:t>
      </w:r>
      <w:proofErr w:type="spellStart"/>
      <w:r>
        <w:rPr>
          <w:rFonts w:ascii="Verdana" w:hAnsi="Verdana"/>
          <w:sz w:val="20"/>
          <w:szCs w:val="20"/>
        </w:rPr>
        <w:t>Kingsdown</w:t>
      </w:r>
      <w:proofErr w:type="spellEnd"/>
      <w:r>
        <w:rPr>
          <w:rFonts w:ascii="Verdana" w:hAnsi="Verdana"/>
          <w:sz w:val="20"/>
          <w:szCs w:val="20"/>
        </w:rPr>
        <w:t xml:space="preserve">, storia di tre villaggi nel </w:t>
      </w:r>
      <w:proofErr w:type="spellStart"/>
      <w:r>
        <w:rPr>
          <w:rFonts w:ascii="Verdana" w:hAnsi="Verdana"/>
          <w:sz w:val="20"/>
          <w:szCs w:val="20"/>
        </w:rPr>
        <w:t>Kent</w:t>
      </w:r>
      <w:proofErr w:type="spellEnd"/>
      <w:r>
        <w:rPr>
          <w:rFonts w:ascii="Verdana" w:hAnsi="Verdana"/>
          <w:sz w:val="20"/>
          <w:szCs w:val="20"/>
        </w:rPr>
        <w:t xml:space="preserve">” dove la scrittrice </w:t>
      </w:r>
      <w:proofErr w:type="spellStart"/>
      <w:r>
        <w:rPr>
          <w:rFonts w:ascii="Verdana" w:hAnsi="Verdana"/>
          <w:sz w:val="20"/>
          <w:szCs w:val="20"/>
        </w:rPr>
        <w:t>Zena</w:t>
      </w:r>
      <w:proofErr w:type="spellEnd"/>
      <w:r>
        <w:rPr>
          <w:rFonts w:ascii="Verdana" w:hAnsi="Verdana"/>
          <w:sz w:val="20"/>
          <w:szCs w:val="20"/>
        </w:rPr>
        <w:t xml:space="preserve"> </w:t>
      </w:r>
      <w:proofErr w:type="spellStart"/>
      <w:r>
        <w:rPr>
          <w:rFonts w:ascii="Verdana" w:hAnsi="Verdana"/>
          <w:sz w:val="20"/>
          <w:szCs w:val="20"/>
        </w:rPr>
        <w:t>Bamping</w:t>
      </w:r>
      <w:proofErr w:type="spellEnd"/>
      <w:r>
        <w:rPr>
          <w:rFonts w:ascii="Verdana" w:hAnsi="Verdana"/>
          <w:sz w:val="20"/>
          <w:szCs w:val="20"/>
        </w:rPr>
        <w:t xml:space="preserve"> ripercorre le vicende di quei poveri soldati, tra cui quella del </w:t>
      </w:r>
      <w:proofErr w:type="spellStart"/>
      <w:r>
        <w:rPr>
          <w:rFonts w:ascii="Verdana" w:hAnsi="Verdana"/>
          <w:sz w:val="20"/>
          <w:szCs w:val="20"/>
        </w:rPr>
        <w:t>colonello</w:t>
      </w:r>
      <w:proofErr w:type="spellEnd"/>
      <w:r>
        <w:rPr>
          <w:rFonts w:ascii="Verdana" w:hAnsi="Verdana"/>
          <w:sz w:val="20"/>
          <w:szCs w:val="20"/>
        </w:rPr>
        <w:t xml:space="preserve"> Arnold Henry Grant </w:t>
      </w:r>
      <w:proofErr w:type="spellStart"/>
      <w:r>
        <w:rPr>
          <w:rFonts w:ascii="Verdana" w:hAnsi="Verdana"/>
          <w:sz w:val="20"/>
          <w:szCs w:val="20"/>
        </w:rPr>
        <w:t>Kemball</w:t>
      </w:r>
      <w:proofErr w:type="spellEnd"/>
      <w:r>
        <w:rPr>
          <w:rFonts w:ascii="Verdana" w:hAnsi="Verdana"/>
          <w:sz w:val="20"/>
          <w:szCs w:val="20"/>
        </w:rPr>
        <w:t>.</w:t>
      </w:r>
    </w:p>
    <w:p w:rsidR="00946B19" w:rsidRPr="00946B19" w:rsidRDefault="00946B19" w:rsidP="00946B19">
      <w:pPr>
        <w:pStyle w:val="Paragrafoelenco"/>
        <w:numPr>
          <w:ilvl w:val="0"/>
          <w:numId w:val="2"/>
        </w:numPr>
        <w:rPr>
          <w:i/>
          <w:sz w:val="28"/>
          <w:szCs w:val="28"/>
        </w:rPr>
      </w:pPr>
      <w:r w:rsidRPr="00946B19">
        <w:rPr>
          <w:rFonts w:ascii="Verdana" w:hAnsi="Verdana"/>
          <w:sz w:val="20"/>
          <w:szCs w:val="20"/>
        </w:rPr>
        <w:t xml:space="preserve">Conversazione tra Robin e Nicolò </w:t>
      </w:r>
      <w:proofErr w:type="spellStart"/>
      <w:r w:rsidRPr="00946B19">
        <w:rPr>
          <w:rFonts w:ascii="Verdana" w:hAnsi="Verdana"/>
          <w:sz w:val="20"/>
          <w:szCs w:val="20"/>
        </w:rPr>
        <w:t>Giraldi</w:t>
      </w:r>
      <w:proofErr w:type="spellEnd"/>
      <w:r w:rsidRPr="00946B19">
        <w:rPr>
          <w:rFonts w:ascii="Verdana" w:hAnsi="Verdana"/>
          <w:sz w:val="20"/>
          <w:szCs w:val="20"/>
        </w:rPr>
        <w:t>: “Iniziative come quella di Matt Ball diventano importanti proprio per questo. Se non avesse cominciato a lavorare sulla memoria di questi piccoli villaggi, molto probabilmente non lo avrebbe fatto nessuno.”</w:t>
      </w:r>
    </w:p>
    <w:p w:rsidR="00946B19" w:rsidRDefault="00946B19" w:rsidP="00946B19">
      <w:pPr>
        <w:rPr>
          <w:b/>
          <w:sz w:val="28"/>
          <w:szCs w:val="28"/>
          <w:lang w:val="en-US"/>
        </w:rPr>
      </w:pPr>
    </w:p>
    <w:p w:rsidR="00946B19" w:rsidRDefault="00946B19" w:rsidP="00946B19">
      <w:pPr>
        <w:rPr>
          <w:b/>
          <w:sz w:val="28"/>
          <w:szCs w:val="28"/>
          <w:lang w:val="en-US"/>
        </w:rPr>
      </w:pPr>
      <w:proofErr w:type="spellStart"/>
      <w:r w:rsidRPr="00946B19">
        <w:rPr>
          <w:b/>
          <w:sz w:val="28"/>
          <w:szCs w:val="28"/>
          <w:lang w:val="en-US"/>
        </w:rPr>
        <w:lastRenderedPageBreak/>
        <w:t>Stanstead</w:t>
      </w:r>
      <w:proofErr w:type="spellEnd"/>
      <w:r w:rsidRPr="00946B19">
        <w:rPr>
          <w:b/>
          <w:sz w:val="28"/>
          <w:szCs w:val="28"/>
          <w:lang w:val="en-US"/>
        </w:rPr>
        <w:t xml:space="preserve"> Hill</w:t>
      </w:r>
    </w:p>
    <w:p w:rsidR="00946B19" w:rsidRPr="00946B19" w:rsidRDefault="00946B19" w:rsidP="00946B19">
      <w:pPr>
        <w:rPr>
          <w:i/>
          <w:sz w:val="28"/>
          <w:szCs w:val="28"/>
        </w:rPr>
      </w:pPr>
      <w:r w:rsidRPr="00946B19">
        <w:rPr>
          <w:i/>
          <w:sz w:val="28"/>
          <w:szCs w:val="28"/>
        </w:rPr>
        <w:t>Luoghi/monumenti</w:t>
      </w:r>
    </w:p>
    <w:p w:rsidR="00946B19" w:rsidRDefault="00946B19" w:rsidP="00946B19">
      <w:pPr>
        <w:rPr>
          <w:rFonts w:ascii="Verdana" w:hAnsi="Verdana"/>
          <w:sz w:val="20"/>
          <w:szCs w:val="20"/>
        </w:rPr>
      </w:pPr>
      <w:r>
        <w:rPr>
          <w:rFonts w:ascii="Verdana" w:hAnsi="Verdana"/>
          <w:sz w:val="20"/>
          <w:szCs w:val="20"/>
        </w:rPr>
        <w:t xml:space="preserve">Memoriale per i caduti di </w:t>
      </w:r>
      <w:proofErr w:type="spellStart"/>
      <w:r>
        <w:rPr>
          <w:rFonts w:ascii="Verdana" w:hAnsi="Verdana"/>
          <w:sz w:val="20"/>
          <w:szCs w:val="20"/>
        </w:rPr>
        <w:t>Stanstead</w:t>
      </w:r>
      <w:proofErr w:type="spellEnd"/>
    </w:p>
    <w:p w:rsidR="00946B19" w:rsidRDefault="00946B19" w:rsidP="00946B19">
      <w:pPr>
        <w:rPr>
          <w:i/>
          <w:sz w:val="28"/>
          <w:szCs w:val="28"/>
        </w:rPr>
      </w:pPr>
      <w:r w:rsidRPr="00946B19">
        <w:rPr>
          <w:i/>
          <w:sz w:val="28"/>
          <w:szCs w:val="28"/>
        </w:rPr>
        <w:t>Percezioni</w:t>
      </w:r>
    </w:p>
    <w:p w:rsidR="00946B19" w:rsidRPr="00946B19" w:rsidRDefault="00946B19" w:rsidP="00946B19">
      <w:pPr>
        <w:rPr>
          <w:i/>
          <w:sz w:val="28"/>
          <w:szCs w:val="28"/>
        </w:rPr>
      </w:pPr>
      <w:r>
        <w:rPr>
          <w:rFonts w:ascii="Verdana" w:hAnsi="Verdana"/>
          <w:sz w:val="20"/>
          <w:szCs w:val="20"/>
        </w:rPr>
        <w:t xml:space="preserve">“Una signora anziana mi guarda come fossi un’anima del villaggio scuotendo la testa e disapprovando la </w:t>
      </w:r>
      <w:proofErr w:type="spellStart"/>
      <w:r>
        <w:rPr>
          <w:rFonts w:ascii="Verdana" w:hAnsi="Verdana"/>
          <w:sz w:val="20"/>
          <w:szCs w:val="20"/>
        </w:rPr>
        <w:t>drizzle</w:t>
      </w:r>
      <w:proofErr w:type="spellEnd"/>
      <w:r>
        <w:rPr>
          <w:rFonts w:ascii="Verdana" w:hAnsi="Verdana"/>
          <w:sz w:val="20"/>
          <w:szCs w:val="20"/>
        </w:rPr>
        <w:t xml:space="preserve">, quella pioggerellina sottile. E penso a quando il mio bisnonno sul fronte orientale visse giornate simili. Sui Carpazi non abbiamo mai visto il sole. Il fango dell’ autunno del 1914 lo ricorderò tutta la vita. I nostri campi erano fatti di fango. Fango nei campi, fango nelle scarpe chiodate, fango in trincea, fango che solo il fango non si asciuga e non si trasforma mai. Dove sono finiti quei giorni d’estate a </w:t>
      </w:r>
      <w:proofErr w:type="spellStart"/>
      <w:r>
        <w:rPr>
          <w:rFonts w:ascii="Verdana" w:hAnsi="Verdana"/>
          <w:sz w:val="20"/>
          <w:szCs w:val="20"/>
        </w:rPr>
        <w:t>Pola</w:t>
      </w:r>
      <w:proofErr w:type="spellEnd"/>
      <w:r>
        <w:rPr>
          <w:rFonts w:ascii="Verdana" w:hAnsi="Verdana"/>
          <w:sz w:val="20"/>
          <w:szCs w:val="20"/>
        </w:rPr>
        <w:t>? Dove sono finiti gli uomini, nemmeno l’uniforme porta più la loro dignità. Dicevano che in fondo sarebbe finita presto, giusto? Ebbene si, per me è finita, perché la mia vita non è più la stessa.”</w:t>
      </w:r>
    </w:p>
    <w:p w:rsidR="00946B19" w:rsidRDefault="00946B19" w:rsidP="00946B19">
      <w:pPr>
        <w:rPr>
          <w:b/>
          <w:sz w:val="28"/>
          <w:szCs w:val="28"/>
          <w:lang w:val="en-US"/>
        </w:rPr>
      </w:pPr>
      <w:r w:rsidRPr="00946B19">
        <w:rPr>
          <w:b/>
          <w:sz w:val="28"/>
          <w:szCs w:val="28"/>
          <w:lang w:val="en-US"/>
        </w:rPr>
        <w:t xml:space="preserve">The White Rabbit, </w:t>
      </w:r>
      <w:proofErr w:type="spellStart"/>
      <w:r w:rsidRPr="00946B19">
        <w:rPr>
          <w:b/>
          <w:sz w:val="28"/>
          <w:szCs w:val="28"/>
          <w:lang w:val="en-US"/>
        </w:rPr>
        <w:t>Sandling</w:t>
      </w:r>
      <w:proofErr w:type="spellEnd"/>
      <w:r w:rsidRPr="00946B19">
        <w:rPr>
          <w:b/>
          <w:sz w:val="28"/>
          <w:szCs w:val="28"/>
          <w:lang w:val="en-US"/>
        </w:rPr>
        <w:t xml:space="preserve"> Road</w:t>
      </w:r>
    </w:p>
    <w:p w:rsidR="00946B19" w:rsidRDefault="00946B19" w:rsidP="00946B19">
      <w:pPr>
        <w:rPr>
          <w:i/>
          <w:sz w:val="28"/>
          <w:szCs w:val="28"/>
          <w:lang w:val="en-US"/>
        </w:rPr>
      </w:pPr>
      <w:r>
        <w:rPr>
          <w:i/>
          <w:sz w:val="28"/>
          <w:szCs w:val="28"/>
          <w:lang w:val="en-US"/>
        </w:rPr>
        <w:t>Testimonianze:</w:t>
      </w:r>
    </w:p>
    <w:p w:rsidR="00946B19" w:rsidRPr="00946B19" w:rsidRDefault="00946B19" w:rsidP="00946B19">
      <w:pPr>
        <w:rPr>
          <w:i/>
          <w:sz w:val="28"/>
          <w:szCs w:val="28"/>
        </w:rPr>
      </w:pPr>
      <w:r w:rsidRPr="00946B19">
        <w:rPr>
          <w:rFonts w:ascii="Verdana" w:hAnsi="Verdana"/>
          <w:sz w:val="20"/>
          <w:szCs w:val="20"/>
        </w:rPr>
        <w:t xml:space="preserve">Intervista a Ernie </w:t>
      </w:r>
      <w:proofErr w:type="spellStart"/>
      <w:r w:rsidRPr="00946B19">
        <w:rPr>
          <w:rFonts w:ascii="Verdana" w:hAnsi="Verdana"/>
          <w:sz w:val="20"/>
          <w:szCs w:val="20"/>
        </w:rPr>
        <w:t>Brennan</w:t>
      </w:r>
      <w:proofErr w:type="spellEnd"/>
      <w:r w:rsidRPr="00946B19">
        <w:rPr>
          <w:rFonts w:ascii="Verdana" w:hAnsi="Verdana"/>
          <w:sz w:val="20"/>
          <w:szCs w:val="20"/>
        </w:rPr>
        <w:t xml:space="preserve">, direttore della National </w:t>
      </w:r>
      <w:proofErr w:type="spellStart"/>
      <w:r w:rsidRPr="00946B19">
        <w:rPr>
          <w:rFonts w:ascii="Verdana" w:hAnsi="Verdana"/>
          <w:sz w:val="20"/>
          <w:szCs w:val="20"/>
        </w:rPr>
        <w:t>Children</w:t>
      </w:r>
      <w:proofErr w:type="spellEnd"/>
      <w:r w:rsidRPr="00946B19">
        <w:rPr>
          <w:rFonts w:ascii="Verdana" w:hAnsi="Verdana"/>
          <w:sz w:val="20"/>
          <w:szCs w:val="20"/>
        </w:rPr>
        <w:t xml:space="preserve"> Football </w:t>
      </w:r>
      <w:proofErr w:type="spellStart"/>
      <w:r w:rsidRPr="00946B19">
        <w:rPr>
          <w:rFonts w:ascii="Verdana" w:hAnsi="Verdana"/>
          <w:sz w:val="20"/>
          <w:szCs w:val="20"/>
        </w:rPr>
        <w:t>Alliance</w:t>
      </w:r>
      <w:proofErr w:type="spellEnd"/>
    </w:p>
    <w:p w:rsidR="00946B19" w:rsidRPr="00946B19" w:rsidRDefault="00946B19" w:rsidP="00946B19">
      <w:pPr>
        <w:rPr>
          <w:i/>
          <w:sz w:val="28"/>
          <w:szCs w:val="28"/>
        </w:rPr>
      </w:pPr>
      <w:r w:rsidRPr="00946B19">
        <w:rPr>
          <w:i/>
          <w:sz w:val="28"/>
          <w:szCs w:val="28"/>
        </w:rPr>
        <w:t>Percezioni</w:t>
      </w:r>
      <w:r>
        <w:rPr>
          <w:i/>
          <w:sz w:val="28"/>
          <w:szCs w:val="28"/>
        </w:rPr>
        <w:t>:</w:t>
      </w:r>
    </w:p>
    <w:p w:rsidR="00946B19" w:rsidRPr="00946B19" w:rsidRDefault="00946B19" w:rsidP="00946B19">
      <w:pPr>
        <w:rPr>
          <w:rFonts w:ascii="Verdana" w:hAnsi="Verdana"/>
          <w:sz w:val="20"/>
          <w:szCs w:val="20"/>
        </w:rPr>
      </w:pPr>
      <w:r>
        <w:rPr>
          <w:rFonts w:ascii="Verdana" w:hAnsi="Verdana"/>
          <w:sz w:val="20"/>
          <w:szCs w:val="20"/>
        </w:rPr>
        <w:t>“L’idea che saremmo tornati a casa molto presto è svanita. Questo mondo sta cambiando o forse è l’umanità che lo vorrebbe diverso. Ho sentito da qualche parte che si parla della guerra come “sola igiene del mondo”. Non ci voglio credere. Dicono che non ci sia mai fine al peggio. Pensarlo mi devasta. Sognarlo allevia il dramma della realtà.”</w:t>
      </w:r>
    </w:p>
    <w:p w:rsidR="00946B19" w:rsidRPr="00946B19" w:rsidRDefault="00946B19" w:rsidP="00946B19">
      <w:pPr>
        <w:rPr>
          <w:i/>
          <w:sz w:val="28"/>
          <w:szCs w:val="28"/>
        </w:rPr>
      </w:pPr>
    </w:p>
    <w:p w:rsidR="00946B19" w:rsidRPr="00946B19" w:rsidRDefault="00946B19" w:rsidP="00946B19">
      <w:pPr>
        <w:rPr>
          <w:b/>
          <w:sz w:val="28"/>
          <w:szCs w:val="28"/>
        </w:rPr>
      </w:pPr>
      <w:r w:rsidRPr="00946B19">
        <w:rPr>
          <w:b/>
          <w:sz w:val="28"/>
          <w:szCs w:val="28"/>
        </w:rPr>
        <w:t xml:space="preserve">North </w:t>
      </w:r>
      <w:proofErr w:type="spellStart"/>
      <w:r w:rsidRPr="00946B19">
        <w:rPr>
          <w:b/>
          <w:sz w:val="28"/>
          <w:szCs w:val="28"/>
        </w:rPr>
        <w:t>Downs</w:t>
      </w:r>
      <w:proofErr w:type="spellEnd"/>
      <w:r w:rsidRPr="00946B19">
        <w:rPr>
          <w:b/>
          <w:sz w:val="28"/>
          <w:szCs w:val="28"/>
        </w:rPr>
        <w:t xml:space="preserve"> – </w:t>
      </w:r>
      <w:proofErr w:type="spellStart"/>
      <w:r w:rsidRPr="00946B19">
        <w:rPr>
          <w:b/>
          <w:sz w:val="28"/>
          <w:szCs w:val="28"/>
        </w:rPr>
        <w:t>Detling</w:t>
      </w:r>
      <w:proofErr w:type="spellEnd"/>
    </w:p>
    <w:p w:rsidR="00946B19" w:rsidRDefault="00946B19" w:rsidP="00946B19">
      <w:pPr>
        <w:rPr>
          <w:i/>
          <w:sz w:val="28"/>
          <w:szCs w:val="28"/>
        </w:rPr>
      </w:pPr>
      <w:r>
        <w:rPr>
          <w:i/>
          <w:sz w:val="28"/>
          <w:szCs w:val="28"/>
        </w:rPr>
        <w:t>Percezioni:</w:t>
      </w:r>
    </w:p>
    <w:p w:rsidR="00946B19" w:rsidRPr="00946B19" w:rsidRDefault="00946B19" w:rsidP="00946B19">
      <w:pPr>
        <w:rPr>
          <w:i/>
          <w:sz w:val="28"/>
          <w:szCs w:val="28"/>
        </w:rPr>
      </w:pPr>
      <w:r>
        <w:rPr>
          <w:rFonts w:ascii="Verdana" w:hAnsi="Verdana"/>
          <w:sz w:val="20"/>
          <w:szCs w:val="20"/>
        </w:rPr>
        <w:t xml:space="preserve">“A qualche mese dallo scoppio della guerra ci asserragliarono in un mulino. Non eravamo in tanti. Cosacchi, il peggio che ci si poteva aspettare. Non avevamo tante munizioni e comunque non avremmo potuto tener testa. Non ricordo nessuno che abbia suggerito di combattere. Il fazzoletto bianco che avevo rubato in quel ristorante a </w:t>
      </w:r>
      <w:proofErr w:type="spellStart"/>
      <w:r>
        <w:rPr>
          <w:rFonts w:ascii="Verdana" w:hAnsi="Verdana"/>
          <w:sz w:val="20"/>
          <w:szCs w:val="20"/>
        </w:rPr>
        <w:t>Pola</w:t>
      </w:r>
      <w:proofErr w:type="spellEnd"/>
      <w:r>
        <w:rPr>
          <w:rFonts w:ascii="Verdana" w:hAnsi="Verdana"/>
          <w:sz w:val="20"/>
          <w:szCs w:val="20"/>
        </w:rPr>
        <w:t xml:space="preserve"> comparve quasi subito. Lo legammo alla punta del fucile. Lo sporsi fuori da un varco con la mano sinistra.”</w:t>
      </w:r>
    </w:p>
    <w:p w:rsidR="00946B19" w:rsidRDefault="00946B19" w:rsidP="00946B19">
      <w:pPr>
        <w:rPr>
          <w:b/>
          <w:sz w:val="28"/>
          <w:szCs w:val="28"/>
          <w:lang w:val="en-US"/>
        </w:rPr>
      </w:pPr>
      <w:proofErr w:type="spellStart"/>
      <w:r w:rsidRPr="00946B19">
        <w:rPr>
          <w:b/>
          <w:sz w:val="28"/>
          <w:szCs w:val="28"/>
          <w:lang w:val="en-US"/>
        </w:rPr>
        <w:t>Ringlestone</w:t>
      </w:r>
      <w:proofErr w:type="spellEnd"/>
    </w:p>
    <w:p w:rsidR="00946B19" w:rsidRPr="008F2CAA" w:rsidRDefault="00946B19" w:rsidP="00946B19">
      <w:pPr>
        <w:rPr>
          <w:i/>
          <w:sz w:val="28"/>
          <w:szCs w:val="28"/>
        </w:rPr>
      </w:pPr>
      <w:r w:rsidRPr="008F2CAA">
        <w:rPr>
          <w:i/>
          <w:sz w:val="28"/>
          <w:szCs w:val="28"/>
        </w:rPr>
        <w:t>Luoghi/Monumenti:</w:t>
      </w:r>
    </w:p>
    <w:p w:rsidR="00946B19" w:rsidRDefault="008F2CAA" w:rsidP="00946B19">
      <w:pPr>
        <w:rPr>
          <w:rFonts w:ascii="Verdana" w:hAnsi="Verdana"/>
          <w:sz w:val="20"/>
          <w:szCs w:val="20"/>
        </w:rPr>
      </w:pPr>
      <w:r>
        <w:rPr>
          <w:rFonts w:ascii="Verdana" w:hAnsi="Verdana"/>
          <w:sz w:val="20"/>
          <w:szCs w:val="20"/>
        </w:rPr>
        <w:t>croci e pochi memoriali</w:t>
      </w:r>
    </w:p>
    <w:p w:rsidR="008F2CAA" w:rsidRPr="008F2CAA" w:rsidRDefault="008F2CAA" w:rsidP="008F2CAA">
      <w:pPr>
        <w:rPr>
          <w:i/>
          <w:sz w:val="28"/>
          <w:szCs w:val="28"/>
        </w:rPr>
      </w:pPr>
      <w:r w:rsidRPr="008F2CAA">
        <w:rPr>
          <w:i/>
          <w:sz w:val="28"/>
          <w:szCs w:val="28"/>
        </w:rPr>
        <w:t>Percezioni:</w:t>
      </w:r>
      <w:r>
        <w:rPr>
          <w:i/>
          <w:sz w:val="28"/>
          <w:szCs w:val="28"/>
        </w:rPr>
        <w:t xml:space="preserve"> </w:t>
      </w:r>
      <w:r w:rsidRPr="008F2CAA">
        <w:rPr>
          <w:rFonts w:ascii="Verdana" w:hAnsi="Verdana"/>
          <w:sz w:val="20"/>
          <w:szCs w:val="20"/>
        </w:rPr>
        <w:t>“Forse la zona non diede a sua Maestà Giorgio V quello che altre zone fecero. Essendo blocchi di case sparsi un po’ qui ed un po’ là, probabilmente la volontà di ricordare la si trova nei centri leggermente più estesi.”</w:t>
      </w:r>
    </w:p>
    <w:p w:rsidR="008F2CAA" w:rsidRPr="008F2CAA" w:rsidRDefault="008F2CAA" w:rsidP="00946B19">
      <w:pPr>
        <w:rPr>
          <w:sz w:val="28"/>
          <w:szCs w:val="28"/>
        </w:rPr>
      </w:pPr>
    </w:p>
    <w:p w:rsidR="00946B19" w:rsidRDefault="00946B19" w:rsidP="00946B19">
      <w:pPr>
        <w:rPr>
          <w:b/>
          <w:sz w:val="28"/>
          <w:szCs w:val="28"/>
          <w:lang w:val="en-US"/>
        </w:rPr>
      </w:pPr>
      <w:proofErr w:type="spellStart"/>
      <w:r w:rsidRPr="00946B19">
        <w:rPr>
          <w:b/>
          <w:sz w:val="28"/>
          <w:szCs w:val="28"/>
          <w:lang w:val="en-US"/>
        </w:rPr>
        <w:t>Doddingtone</w:t>
      </w:r>
      <w:proofErr w:type="spellEnd"/>
    </w:p>
    <w:p w:rsidR="008F2CAA" w:rsidRDefault="008F2CAA" w:rsidP="00946B19">
      <w:pPr>
        <w:rPr>
          <w:i/>
          <w:sz w:val="28"/>
          <w:szCs w:val="28"/>
          <w:lang w:val="en-US"/>
        </w:rPr>
      </w:pPr>
      <w:proofErr w:type="spellStart"/>
      <w:r>
        <w:rPr>
          <w:i/>
          <w:sz w:val="28"/>
          <w:szCs w:val="28"/>
          <w:lang w:val="en-US"/>
        </w:rPr>
        <w:t>Percezioni</w:t>
      </w:r>
      <w:proofErr w:type="spellEnd"/>
      <w:r>
        <w:rPr>
          <w:i/>
          <w:sz w:val="28"/>
          <w:szCs w:val="28"/>
          <w:lang w:val="en-US"/>
        </w:rPr>
        <w:t>:</w:t>
      </w:r>
    </w:p>
    <w:p w:rsidR="00946B19" w:rsidRDefault="008F2CAA" w:rsidP="008F2CAA">
      <w:pPr>
        <w:spacing w:after="0" w:line="240" w:lineRule="auto"/>
        <w:jc w:val="both"/>
        <w:rPr>
          <w:rFonts w:ascii="Verdana" w:hAnsi="Verdana"/>
          <w:sz w:val="20"/>
          <w:szCs w:val="20"/>
        </w:rPr>
      </w:pPr>
      <w:r w:rsidRPr="008F2CAA">
        <w:rPr>
          <w:rFonts w:ascii="Verdana" w:hAnsi="Verdana"/>
          <w:sz w:val="20"/>
          <w:szCs w:val="20"/>
        </w:rPr>
        <w:t xml:space="preserve">“Dodici ragazzi morti durante la Prima guerra mondiale. Gente come Walter </w:t>
      </w:r>
      <w:proofErr w:type="spellStart"/>
      <w:r w:rsidRPr="008F2CAA">
        <w:rPr>
          <w:rFonts w:ascii="Verdana" w:hAnsi="Verdana"/>
          <w:sz w:val="20"/>
          <w:szCs w:val="20"/>
        </w:rPr>
        <w:t>Gambell…sepolto</w:t>
      </w:r>
      <w:proofErr w:type="spellEnd"/>
      <w:r w:rsidRPr="008F2CAA">
        <w:rPr>
          <w:rFonts w:ascii="Verdana" w:hAnsi="Verdana"/>
          <w:sz w:val="20"/>
          <w:szCs w:val="20"/>
        </w:rPr>
        <w:t xml:space="preserve"> qui perché morto nel 1920, due anni dopo esser rientrato in patria. Non riuscì a sopravvivere alla conseguenze del gas. Quel gas comparso per la prima volta ad </w:t>
      </w:r>
      <w:proofErr w:type="spellStart"/>
      <w:r w:rsidRPr="008F2CAA">
        <w:rPr>
          <w:rFonts w:ascii="Verdana" w:hAnsi="Verdana"/>
          <w:sz w:val="20"/>
          <w:szCs w:val="20"/>
        </w:rPr>
        <w:t>Ypres</w:t>
      </w:r>
      <w:proofErr w:type="spellEnd"/>
      <w:r w:rsidRPr="008F2CAA">
        <w:rPr>
          <w:rFonts w:ascii="Verdana" w:hAnsi="Verdana"/>
          <w:sz w:val="20"/>
          <w:szCs w:val="20"/>
        </w:rPr>
        <w:t xml:space="preserve">, nelle Fiandre. Capirò ben presto che la Grande guerra ha continuato ad uccidere anche dopo la sua fine. Come gli operai ungheresi morti nella primavera del 2014 per lo scoppio di una granata inesplosa in un campo dove dovrebbe sorgere una nuova area residenziale appena fuori </w:t>
      </w:r>
      <w:proofErr w:type="spellStart"/>
      <w:r w:rsidRPr="008F2CAA">
        <w:rPr>
          <w:rFonts w:ascii="Verdana" w:hAnsi="Verdana"/>
          <w:sz w:val="20"/>
          <w:szCs w:val="20"/>
        </w:rPr>
        <w:t>Ypres</w:t>
      </w:r>
      <w:proofErr w:type="spellEnd"/>
      <w:r w:rsidRPr="008F2CAA">
        <w:rPr>
          <w:rFonts w:ascii="Verdana" w:hAnsi="Verdana"/>
          <w:sz w:val="20"/>
          <w:szCs w:val="20"/>
        </w:rPr>
        <w:t>. Vite infrante a causa di un conflitto dalle proporzioni inumane. Gli altri morirono sul fronte. Venivano tutti più o meno da qui, da queste valli incollate alle colline.”</w:t>
      </w:r>
    </w:p>
    <w:p w:rsidR="008F2CAA" w:rsidRPr="008F2CAA" w:rsidRDefault="008F2CAA" w:rsidP="008F2CAA">
      <w:pPr>
        <w:spacing w:after="0" w:line="240" w:lineRule="auto"/>
        <w:jc w:val="both"/>
        <w:rPr>
          <w:rFonts w:ascii="Verdana" w:hAnsi="Verdana"/>
          <w:sz w:val="20"/>
          <w:szCs w:val="20"/>
        </w:rPr>
      </w:pPr>
    </w:p>
    <w:p w:rsidR="00946B19" w:rsidRDefault="00946B19" w:rsidP="00946B19">
      <w:pPr>
        <w:rPr>
          <w:b/>
          <w:sz w:val="28"/>
          <w:szCs w:val="28"/>
          <w:lang w:val="en-US"/>
        </w:rPr>
      </w:pPr>
      <w:r w:rsidRPr="00946B19">
        <w:rPr>
          <w:b/>
          <w:sz w:val="28"/>
          <w:szCs w:val="28"/>
          <w:lang w:val="en-US"/>
        </w:rPr>
        <w:t>Dunkirk</w:t>
      </w:r>
    </w:p>
    <w:p w:rsidR="008F2CAA" w:rsidRPr="008F2CAA" w:rsidRDefault="008F2CAA" w:rsidP="00946B19">
      <w:pPr>
        <w:rPr>
          <w:i/>
          <w:sz w:val="28"/>
          <w:szCs w:val="28"/>
        </w:rPr>
      </w:pPr>
      <w:r w:rsidRPr="008F2CAA">
        <w:rPr>
          <w:i/>
          <w:sz w:val="28"/>
          <w:szCs w:val="28"/>
        </w:rPr>
        <w:t>Luoghi/Monumenti:</w:t>
      </w:r>
    </w:p>
    <w:p w:rsidR="008F2CAA" w:rsidRPr="008F2CAA" w:rsidRDefault="008F2CAA" w:rsidP="00946B19">
      <w:pPr>
        <w:rPr>
          <w:sz w:val="24"/>
          <w:szCs w:val="24"/>
        </w:rPr>
      </w:pPr>
      <w:r w:rsidRPr="008F2CAA">
        <w:rPr>
          <w:sz w:val="24"/>
          <w:szCs w:val="24"/>
        </w:rPr>
        <w:t xml:space="preserve">Chiesa con </w:t>
      </w:r>
      <w:proofErr w:type="spellStart"/>
      <w:r w:rsidRPr="008F2CAA">
        <w:rPr>
          <w:sz w:val="24"/>
          <w:szCs w:val="24"/>
        </w:rPr>
        <w:t>memorial</w:t>
      </w:r>
      <w:proofErr w:type="spellEnd"/>
      <w:r w:rsidRPr="008F2CAA">
        <w:rPr>
          <w:sz w:val="24"/>
          <w:szCs w:val="24"/>
        </w:rPr>
        <w:t xml:space="preserve"> dedicato ai </w:t>
      </w:r>
      <w:proofErr w:type="spellStart"/>
      <w:r w:rsidRPr="008F2CAA">
        <w:rPr>
          <w:sz w:val="24"/>
          <w:szCs w:val="24"/>
        </w:rPr>
        <w:t>poppies</w:t>
      </w:r>
      <w:proofErr w:type="spellEnd"/>
    </w:p>
    <w:p w:rsidR="00946B19" w:rsidRDefault="00946B19" w:rsidP="00946B19">
      <w:pPr>
        <w:rPr>
          <w:b/>
          <w:sz w:val="28"/>
          <w:szCs w:val="28"/>
          <w:lang w:val="en-US"/>
        </w:rPr>
      </w:pPr>
      <w:r w:rsidRPr="00946B19">
        <w:rPr>
          <w:b/>
          <w:sz w:val="28"/>
          <w:szCs w:val="28"/>
          <w:lang w:val="en-US"/>
        </w:rPr>
        <w:t>Canterbury</w:t>
      </w:r>
    </w:p>
    <w:p w:rsidR="008F2CAA" w:rsidRPr="008F2CAA" w:rsidRDefault="008F2CAA" w:rsidP="008F2CAA">
      <w:pPr>
        <w:rPr>
          <w:i/>
          <w:sz w:val="28"/>
          <w:szCs w:val="28"/>
        </w:rPr>
      </w:pPr>
      <w:r w:rsidRPr="008F2CAA">
        <w:rPr>
          <w:i/>
          <w:sz w:val="28"/>
          <w:szCs w:val="28"/>
        </w:rPr>
        <w:t>Luoghi/Monumenti:</w:t>
      </w:r>
    </w:p>
    <w:p w:rsidR="008F2CAA" w:rsidRDefault="008F2CAA" w:rsidP="008F2CAA">
      <w:pPr>
        <w:pStyle w:val="Paragrafoelenco"/>
        <w:numPr>
          <w:ilvl w:val="0"/>
          <w:numId w:val="2"/>
        </w:numPr>
        <w:spacing w:after="0" w:line="240" w:lineRule="auto"/>
        <w:jc w:val="both"/>
        <w:rPr>
          <w:rFonts w:ascii="Verdana" w:hAnsi="Verdana"/>
          <w:sz w:val="20"/>
          <w:szCs w:val="20"/>
        </w:rPr>
      </w:pPr>
      <w:r>
        <w:rPr>
          <w:rFonts w:ascii="Verdana" w:hAnsi="Verdana"/>
          <w:sz w:val="20"/>
          <w:szCs w:val="20"/>
        </w:rPr>
        <w:t>Cattedrale di Canterbury</w:t>
      </w:r>
    </w:p>
    <w:p w:rsidR="008F2CAA" w:rsidRDefault="008F2CAA" w:rsidP="008F2CAA">
      <w:pPr>
        <w:pStyle w:val="Paragrafoelenco"/>
        <w:numPr>
          <w:ilvl w:val="0"/>
          <w:numId w:val="2"/>
        </w:numPr>
        <w:spacing w:after="0" w:line="240" w:lineRule="auto"/>
        <w:jc w:val="both"/>
        <w:rPr>
          <w:rFonts w:ascii="Verdana" w:hAnsi="Verdana"/>
          <w:sz w:val="20"/>
          <w:szCs w:val="20"/>
        </w:rPr>
      </w:pPr>
      <w:r>
        <w:rPr>
          <w:rFonts w:ascii="Verdana" w:hAnsi="Verdana"/>
          <w:sz w:val="20"/>
          <w:szCs w:val="20"/>
        </w:rPr>
        <w:t xml:space="preserve">Pietra da dove partivano i pellegrini lungo la via </w:t>
      </w:r>
      <w:proofErr w:type="spellStart"/>
      <w:r>
        <w:rPr>
          <w:rFonts w:ascii="Verdana" w:hAnsi="Verdana"/>
          <w:sz w:val="20"/>
          <w:szCs w:val="20"/>
        </w:rPr>
        <w:t>Francigena</w:t>
      </w:r>
      <w:proofErr w:type="spellEnd"/>
      <w:r>
        <w:rPr>
          <w:rFonts w:ascii="Verdana" w:hAnsi="Verdana"/>
          <w:sz w:val="20"/>
          <w:szCs w:val="20"/>
        </w:rPr>
        <w:t>.</w:t>
      </w:r>
    </w:p>
    <w:p w:rsidR="008F2CAA" w:rsidRPr="008F2CAA" w:rsidRDefault="008F2CAA" w:rsidP="008F2CAA">
      <w:pPr>
        <w:pStyle w:val="Paragrafoelenco"/>
        <w:numPr>
          <w:ilvl w:val="0"/>
          <w:numId w:val="2"/>
        </w:numPr>
        <w:rPr>
          <w:b/>
          <w:sz w:val="28"/>
          <w:szCs w:val="28"/>
        </w:rPr>
      </w:pPr>
      <w:r w:rsidRPr="008F2CAA">
        <w:rPr>
          <w:rFonts w:ascii="Verdana" w:hAnsi="Verdana"/>
          <w:sz w:val="20"/>
          <w:szCs w:val="20"/>
        </w:rPr>
        <w:t xml:space="preserve">Heritage </w:t>
      </w:r>
      <w:proofErr w:type="spellStart"/>
      <w:r w:rsidRPr="008F2CAA">
        <w:rPr>
          <w:rFonts w:ascii="Verdana" w:hAnsi="Verdana"/>
          <w:sz w:val="20"/>
          <w:szCs w:val="20"/>
        </w:rPr>
        <w:t>Museum</w:t>
      </w:r>
      <w:proofErr w:type="spellEnd"/>
      <w:r w:rsidRPr="008F2CAA">
        <w:rPr>
          <w:rFonts w:ascii="Verdana" w:hAnsi="Verdana"/>
          <w:sz w:val="20"/>
          <w:szCs w:val="20"/>
        </w:rPr>
        <w:t>: mostra sulla Grande Guerra</w:t>
      </w:r>
    </w:p>
    <w:p w:rsidR="008F2CAA" w:rsidRDefault="008F2CAA" w:rsidP="008F2CAA">
      <w:pPr>
        <w:rPr>
          <w:i/>
          <w:sz w:val="28"/>
          <w:szCs w:val="28"/>
        </w:rPr>
      </w:pPr>
      <w:r w:rsidRPr="008F2CAA">
        <w:rPr>
          <w:i/>
          <w:sz w:val="28"/>
          <w:szCs w:val="28"/>
        </w:rPr>
        <w:t>Testimonianze</w:t>
      </w:r>
      <w:r>
        <w:rPr>
          <w:i/>
          <w:sz w:val="28"/>
          <w:szCs w:val="28"/>
        </w:rPr>
        <w:t>:</w:t>
      </w:r>
    </w:p>
    <w:p w:rsidR="008F2CAA" w:rsidRDefault="008F2CAA" w:rsidP="008F2CAA">
      <w:pPr>
        <w:rPr>
          <w:rFonts w:ascii="Verdana" w:hAnsi="Verdana"/>
          <w:sz w:val="20"/>
          <w:szCs w:val="20"/>
        </w:rPr>
      </w:pPr>
      <w:r>
        <w:rPr>
          <w:rFonts w:ascii="Verdana" w:hAnsi="Verdana"/>
          <w:sz w:val="20"/>
          <w:szCs w:val="20"/>
        </w:rPr>
        <w:t xml:space="preserve">Craig </w:t>
      </w:r>
      <w:proofErr w:type="spellStart"/>
      <w:r>
        <w:rPr>
          <w:rFonts w:ascii="Verdana" w:hAnsi="Verdana"/>
          <w:sz w:val="20"/>
          <w:szCs w:val="20"/>
        </w:rPr>
        <w:t>Bower</w:t>
      </w:r>
      <w:proofErr w:type="spellEnd"/>
      <w:r>
        <w:rPr>
          <w:rFonts w:ascii="Verdana" w:hAnsi="Verdana"/>
          <w:sz w:val="20"/>
          <w:szCs w:val="20"/>
        </w:rPr>
        <w:t>, curatore della mostra sulla Grande Guerra: “La maggior parte di questi oggetti che abbiamo provengono da soldati che riuscirono a ritornare a Canterbury dopo la guerra.”</w:t>
      </w:r>
    </w:p>
    <w:p w:rsidR="008F2CAA" w:rsidRDefault="008F2CAA" w:rsidP="008F2CAA">
      <w:pPr>
        <w:rPr>
          <w:i/>
          <w:sz w:val="28"/>
          <w:szCs w:val="28"/>
        </w:rPr>
      </w:pPr>
      <w:r w:rsidRPr="008F2CAA">
        <w:rPr>
          <w:i/>
          <w:sz w:val="28"/>
          <w:szCs w:val="28"/>
        </w:rPr>
        <w:t>Percezioni</w:t>
      </w:r>
      <w:r>
        <w:rPr>
          <w:i/>
          <w:sz w:val="28"/>
          <w:szCs w:val="28"/>
        </w:rPr>
        <w:t>:</w:t>
      </w:r>
    </w:p>
    <w:p w:rsidR="008F2CAA" w:rsidRPr="008F2CAA" w:rsidRDefault="008F2CAA" w:rsidP="008F2CAA">
      <w:pPr>
        <w:rPr>
          <w:i/>
          <w:sz w:val="28"/>
          <w:szCs w:val="28"/>
        </w:rPr>
      </w:pPr>
    </w:p>
    <w:p w:rsidR="008F2CAA" w:rsidRPr="008F2CAA" w:rsidRDefault="008F2CAA" w:rsidP="00946B19">
      <w:pPr>
        <w:rPr>
          <w:b/>
          <w:sz w:val="28"/>
          <w:szCs w:val="28"/>
        </w:rPr>
      </w:pPr>
    </w:p>
    <w:p w:rsidR="00EA7470" w:rsidRPr="00946B19" w:rsidRDefault="00EA7470" w:rsidP="00946B19">
      <w:pPr>
        <w:rPr>
          <w:b/>
          <w:sz w:val="28"/>
          <w:szCs w:val="28"/>
        </w:rPr>
      </w:pPr>
    </w:p>
    <w:sectPr w:rsidR="00EA7470" w:rsidRPr="00946B19" w:rsidSect="00EA74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E33"/>
    <w:multiLevelType w:val="hybridMultilevel"/>
    <w:tmpl w:val="E4808F0A"/>
    <w:lvl w:ilvl="0" w:tplc="19CE5AE2">
      <w:numFmt w:val="bullet"/>
      <w:lvlText w:val="-"/>
      <w:lvlJc w:val="left"/>
      <w:pPr>
        <w:ind w:left="720" w:hanging="360"/>
      </w:pPr>
      <w:rPr>
        <w:rFonts w:ascii="Verdana" w:eastAsia="Calibri"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C55FE"/>
    <w:multiLevelType w:val="hybridMultilevel"/>
    <w:tmpl w:val="5C860628"/>
    <w:lvl w:ilvl="0" w:tplc="A622F1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E0A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F4CD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6C27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305A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046DF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5E6B1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8EBF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7AF45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4E100326"/>
    <w:multiLevelType w:val="hybridMultilevel"/>
    <w:tmpl w:val="D034E286"/>
    <w:lvl w:ilvl="0" w:tplc="D79AE2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CCAA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74E2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5855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C287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126F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6C87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5A2A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581A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0DF149B"/>
    <w:multiLevelType w:val="hybridMultilevel"/>
    <w:tmpl w:val="71B8F956"/>
    <w:lvl w:ilvl="0" w:tplc="029A29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3E98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3A4C0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8EAE9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2E29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2CB5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34FED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16EB2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D2DB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F7615CC"/>
    <w:multiLevelType w:val="hybridMultilevel"/>
    <w:tmpl w:val="E8C0D1FC"/>
    <w:lvl w:ilvl="0" w:tplc="339E8EE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FA9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F4CE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D6DFB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0805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AADA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B883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5E3C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8036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946B19"/>
    <w:rsid w:val="008F2CAA"/>
    <w:rsid w:val="00946B19"/>
    <w:rsid w:val="00EA7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46B19"/>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946B1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Paragrafoelenco">
    <w:name w:val="List Paragraph"/>
    <w:rsid w:val="00946B19"/>
    <w:pPr>
      <w:pBdr>
        <w:top w:val="nil"/>
        <w:left w:val="nil"/>
        <w:bottom w:val="nil"/>
        <w:right w:val="nil"/>
        <w:between w:val="nil"/>
        <w:bar w:val="nil"/>
      </w:pBdr>
      <w:ind w:left="720"/>
    </w:pPr>
    <w:rPr>
      <w:rFonts w:ascii="Calibri" w:eastAsia="Calibri" w:hAnsi="Calibri" w:cs="Calibri"/>
      <w:color w:val="000000"/>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1</cp:revision>
  <dcterms:created xsi:type="dcterms:W3CDTF">2015-12-02T15:05:00Z</dcterms:created>
  <dcterms:modified xsi:type="dcterms:W3CDTF">2015-12-02T15:20:00Z</dcterms:modified>
</cp:coreProperties>
</file>